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DE2D" w14:textId="77777777" w:rsidR="0013204A"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BULLETIN</w:t>
      </w:r>
    </w:p>
    <w:p w14:paraId="710E1366" w14:textId="77777777" w:rsidR="008B7A6F"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UNIVERSITY OF DEBRECEN</w:t>
      </w:r>
    </w:p>
    <w:p w14:paraId="440B32F4" w14:textId="77777777" w:rsidR="008B7A6F" w:rsidRPr="00857439" w:rsidRDefault="008B7A6F" w:rsidP="008B7A6F">
      <w:pPr>
        <w:jc w:val="center"/>
        <w:rPr>
          <w:rFonts w:ascii="Times New Roman" w:hAnsi="Times New Roman" w:cs="Times New Roman"/>
          <w:lang w:val="en-GB"/>
        </w:rPr>
      </w:pPr>
    </w:p>
    <w:p w14:paraId="7CAEA110" w14:textId="77777777" w:rsidR="007178FD" w:rsidRPr="00857439" w:rsidRDefault="007178FD" w:rsidP="007178FD">
      <w:pPr>
        <w:jc w:val="center"/>
        <w:rPr>
          <w:rFonts w:ascii="Times New Roman" w:hAnsi="Times New Roman" w:cs="Times New Roman"/>
          <w:lang w:val="en-GB"/>
        </w:rPr>
      </w:pPr>
    </w:p>
    <w:p w14:paraId="5265EEA1" w14:textId="6CF92D99" w:rsidR="008B7A6F" w:rsidRPr="00857439" w:rsidRDefault="00940E58" w:rsidP="007178FD">
      <w:pPr>
        <w:jc w:val="center"/>
        <w:rPr>
          <w:rFonts w:ascii="Times New Roman" w:hAnsi="Times New Roman" w:cs="Times New Roman"/>
          <w:lang w:val="en-GB"/>
        </w:rPr>
      </w:pPr>
      <w:r>
        <w:rPr>
          <w:rFonts w:ascii="Times New Roman" w:hAnsi="Times New Roman" w:cs="Times New Roman"/>
          <w:lang w:val="en-GB"/>
        </w:rPr>
        <w:t>ACADEMIC YEAR 202</w:t>
      </w:r>
      <w:r w:rsidR="00E46E3B">
        <w:rPr>
          <w:rFonts w:ascii="Times New Roman" w:hAnsi="Times New Roman" w:cs="Times New Roman"/>
          <w:lang w:val="en-GB"/>
        </w:rPr>
        <w:t>4/2025</w:t>
      </w:r>
      <w:bookmarkStart w:id="0" w:name="_GoBack"/>
      <w:bookmarkEnd w:id="0"/>
    </w:p>
    <w:p w14:paraId="2B806E3B" w14:textId="77777777" w:rsidR="008B7A6F" w:rsidRPr="00857439" w:rsidRDefault="008B7A6F" w:rsidP="008B7A6F">
      <w:pPr>
        <w:jc w:val="center"/>
        <w:rPr>
          <w:rFonts w:ascii="Times New Roman" w:hAnsi="Times New Roman" w:cs="Times New Roman"/>
          <w:lang w:val="en-GB"/>
        </w:rPr>
      </w:pPr>
    </w:p>
    <w:p w14:paraId="79119BCE" w14:textId="77777777" w:rsidR="008B7A6F" w:rsidRPr="00857439" w:rsidRDefault="00CA4C3A" w:rsidP="008B7A6F">
      <w:pPr>
        <w:jc w:val="center"/>
        <w:rPr>
          <w:rFonts w:ascii="Times New Roman" w:hAnsi="Times New Roman" w:cs="Times New Roman"/>
          <w:b/>
          <w:sz w:val="36"/>
          <w:szCs w:val="36"/>
          <w:lang w:val="en-GB"/>
        </w:rPr>
      </w:pPr>
      <w:r w:rsidRPr="00857439">
        <w:rPr>
          <w:rFonts w:ascii="Times New Roman" w:hAnsi="Times New Roman" w:cs="Times New Roman"/>
          <w:b/>
          <w:sz w:val="36"/>
          <w:szCs w:val="36"/>
          <w:lang w:val="en-GB"/>
        </w:rPr>
        <w:t>International Economy and Business</w:t>
      </w:r>
      <w:r w:rsidR="008C4BE4" w:rsidRPr="00857439">
        <w:rPr>
          <w:rFonts w:ascii="Times New Roman" w:hAnsi="Times New Roman" w:cs="Times New Roman"/>
          <w:b/>
          <w:sz w:val="36"/>
          <w:szCs w:val="36"/>
          <w:lang w:val="en-GB"/>
        </w:rPr>
        <w:t xml:space="preserve"> MSC</w:t>
      </w:r>
    </w:p>
    <w:p w14:paraId="33932DE4" w14:textId="77777777" w:rsidR="008B7A6F" w:rsidRPr="00857439" w:rsidRDefault="008B7A6F" w:rsidP="008B7A6F">
      <w:pPr>
        <w:jc w:val="center"/>
        <w:rPr>
          <w:rFonts w:ascii="Times New Roman" w:hAnsi="Times New Roman" w:cs="Times New Roman"/>
          <w:lang w:val="en-GB"/>
        </w:rPr>
      </w:pPr>
    </w:p>
    <w:p w14:paraId="305447A4" w14:textId="77777777" w:rsidR="008B7A6F" w:rsidRPr="00857439" w:rsidRDefault="008B7A6F" w:rsidP="008B7A6F">
      <w:pPr>
        <w:jc w:val="center"/>
        <w:rPr>
          <w:rFonts w:ascii="Times New Roman" w:hAnsi="Times New Roman" w:cs="Times New Roman"/>
          <w:lang w:val="en-GB"/>
        </w:rPr>
      </w:pPr>
    </w:p>
    <w:p w14:paraId="2C4D20D1" w14:textId="77777777" w:rsidR="008B7A6F" w:rsidRPr="00857439" w:rsidRDefault="008B7A6F" w:rsidP="008B7A6F">
      <w:pPr>
        <w:jc w:val="center"/>
        <w:rPr>
          <w:rFonts w:ascii="Times New Roman" w:hAnsi="Times New Roman" w:cs="Times New Roman"/>
          <w:sz w:val="24"/>
          <w:szCs w:val="24"/>
          <w:lang w:val="en-GB"/>
        </w:rPr>
      </w:pPr>
      <w:r w:rsidRPr="00857439">
        <w:rPr>
          <w:rFonts w:ascii="Times New Roman" w:hAnsi="Times New Roman" w:cs="Times New Roman"/>
          <w:sz w:val="24"/>
          <w:szCs w:val="24"/>
          <w:lang w:val="en-GB"/>
        </w:rPr>
        <w:t>FACULTY OF ECONOMICS AND BUSINESS</w:t>
      </w:r>
    </w:p>
    <w:p w14:paraId="25F0BB48" w14:textId="77777777" w:rsidR="008B7A6F" w:rsidRPr="00857439" w:rsidRDefault="008B7A6F" w:rsidP="008B7A6F">
      <w:pPr>
        <w:jc w:val="center"/>
        <w:rPr>
          <w:rFonts w:ascii="Times New Roman" w:hAnsi="Times New Roman" w:cs="Times New Roman"/>
          <w:lang w:val="en-GB"/>
        </w:rPr>
      </w:pPr>
    </w:p>
    <w:p w14:paraId="1F4D8C54" w14:textId="77777777" w:rsidR="008B7A6F" w:rsidRPr="00857439" w:rsidRDefault="008B7A6F" w:rsidP="008B7A6F">
      <w:pPr>
        <w:jc w:val="center"/>
        <w:rPr>
          <w:rFonts w:ascii="Times New Roman" w:hAnsi="Times New Roman" w:cs="Times New Roman"/>
          <w:lang w:val="en-GB"/>
        </w:rPr>
      </w:pPr>
    </w:p>
    <w:p w14:paraId="7D0D3DD1" w14:textId="77777777" w:rsidR="008B7A6F" w:rsidRPr="00857439" w:rsidRDefault="008B7A6F" w:rsidP="008B7A6F">
      <w:pPr>
        <w:jc w:val="center"/>
        <w:rPr>
          <w:rFonts w:ascii="Times New Roman" w:hAnsi="Times New Roman" w:cs="Times New Roman"/>
          <w:lang w:val="en-GB"/>
        </w:rPr>
      </w:pPr>
    </w:p>
    <w:p w14:paraId="000969D3" w14:textId="77777777" w:rsidR="008B7A6F" w:rsidRPr="00857439" w:rsidRDefault="008B7A6F" w:rsidP="008B7A6F">
      <w:pPr>
        <w:jc w:val="center"/>
        <w:rPr>
          <w:rFonts w:ascii="Times New Roman" w:hAnsi="Times New Roman" w:cs="Times New Roman"/>
          <w:lang w:val="en-GB"/>
        </w:rPr>
      </w:pPr>
    </w:p>
    <w:p w14:paraId="042D708A" w14:textId="77777777" w:rsidR="008B7A6F" w:rsidRPr="00857439" w:rsidRDefault="008B7A6F" w:rsidP="00A21BB1">
      <w:pPr>
        <w:rPr>
          <w:rFonts w:ascii="Times New Roman" w:hAnsi="Times New Roman" w:cs="Times New Roman"/>
          <w:lang w:val="en-GB"/>
        </w:rPr>
      </w:pPr>
    </w:p>
    <w:p w14:paraId="5E430A0A" w14:textId="77777777" w:rsidR="008B7A6F" w:rsidRPr="00857439" w:rsidRDefault="008B7A6F" w:rsidP="007178FD">
      <w:pPr>
        <w:rPr>
          <w:rFonts w:ascii="Times New Roman" w:hAnsi="Times New Roman" w:cs="Times New Roman"/>
          <w:lang w:val="en-GB"/>
        </w:rPr>
      </w:pPr>
    </w:p>
    <w:p w14:paraId="4CE51A10" w14:textId="77777777" w:rsidR="008B7A6F" w:rsidRPr="00857439" w:rsidRDefault="008B7A6F" w:rsidP="008B7A6F">
      <w:pPr>
        <w:jc w:val="center"/>
        <w:rPr>
          <w:rFonts w:ascii="Times New Roman" w:hAnsi="Times New Roman" w:cs="Times New Roman"/>
          <w:lang w:val="en-GB"/>
        </w:rPr>
      </w:pPr>
    </w:p>
    <w:p w14:paraId="0C25A5D1" w14:textId="77777777" w:rsidR="008B7A6F" w:rsidRPr="00857439" w:rsidRDefault="008B7A6F" w:rsidP="008B7A6F">
      <w:pPr>
        <w:jc w:val="center"/>
        <w:rPr>
          <w:rFonts w:ascii="Times New Roman" w:hAnsi="Times New Roman" w:cs="Times New Roman"/>
          <w:lang w:val="en-GB"/>
        </w:rPr>
      </w:pPr>
      <w:r w:rsidRPr="00857439">
        <w:rPr>
          <w:rFonts w:ascii="Times New Roman" w:hAnsi="Times New Roman" w:cs="Times New Roman"/>
          <w:lang w:val="en-GB"/>
        </w:rPr>
        <w:t>Coordinating Center for International Education</w:t>
      </w:r>
    </w:p>
    <w:p w14:paraId="1B56F9C7" w14:textId="77777777" w:rsidR="003755AE" w:rsidRPr="00857439" w:rsidRDefault="003755AE" w:rsidP="008B7A6F">
      <w:pPr>
        <w:jc w:val="center"/>
        <w:rPr>
          <w:rFonts w:ascii="Times New Roman" w:hAnsi="Times New Roman" w:cs="Times New Roman"/>
          <w:lang w:val="en-GB"/>
        </w:rPr>
      </w:pPr>
    </w:p>
    <w:p w14:paraId="36D64492" w14:textId="77777777" w:rsidR="00317112" w:rsidRDefault="00317112" w:rsidP="00D45EF9">
      <w:pPr>
        <w:spacing w:after="0" w:line="240" w:lineRule="auto"/>
        <w:jc w:val="both"/>
        <w:rPr>
          <w:rFonts w:ascii="Times New Roman" w:hAnsi="Times New Roman" w:cs="Times New Roman"/>
          <w:lang w:val="en-GB"/>
        </w:rPr>
      </w:pPr>
    </w:p>
    <w:p w14:paraId="75DED3FA" w14:textId="77777777" w:rsidR="00317112" w:rsidRDefault="00317112" w:rsidP="00D45EF9">
      <w:pPr>
        <w:spacing w:after="0" w:line="240" w:lineRule="auto"/>
        <w:jc w:val="both"/>
        <w:rPr>
          <w:rFonts w:ascii="Times New Roman" w:hAnsi="Times New Roman" w:cs="Times New Roman"/>
          <w:lang w:val="en-GB"/>
        </w:rPr>
      </w:pPr>
    </w:p>
    <w:p w14:paraId="567E8635" w14:textId="589C0E56" w:rsidR="00D45EF9" w:rsidRPr="00637E1C" w:rsidRDefault="00D45EF9" w:rsidP="00D45EF9">
      <w:pPr>
        <w:spacing w:after="0" w:line="240" w:lineRule="auto"/>
        <w:jc w:val="both"/>
        <w:rPr>
          <w:rFonts w:ascii="Times New Roman" w:hAnsi="Times New Roman" w:cs="Times New Roman"/>
          <w:b/>
          <w:sz w:val="20"/>
          <w:szCs w:val="20"/>
          <w:lang w:val="en-GB"/>
        </w:rPr>
      </w:pPr>
      <w:r w:rsidRPr="00637E1C">
        <w:rPr>
          <w:rFonts w:ascii="Times New Roman" w:hAnsi="Times New Roman" w:cs="Times New Roman"/>
          <w:b/>
          <w:sz w:val="20"/>
          <w:szCs w:val="20"/>
          <w:lang w:val="en-GB"/>
        </w:rPr>
        <w:lastRenderedPageBreak/>
        <w:t>Programme coordinator: Dr. László Erdey</w:t>
      </w:r>
    </w:p>
    <w:p w14:paraId="4EEF89E0" w14:textId="77777777" w:rsidR="00D45EF9" w:rsidRPr="00637E1C" w:rsidRDefault="00D45EF9" w:rsidP="00D45EF9">
      <w:pPr>
        <w:spacing w:after="0" w:line="240" w:lineRule="auto"/>
        <w:rPr>
          <w:rFonts w:ascii="Times New Roman" w:hAnsi="Times New Roman" w:cs="Times New Roman"/>
          <w:b/>
          <w:sz w:val="20"/>
          <w:szCs w:val="20"/>
          <w:lang w:val="en-GB"/>
        </w:rPr>
      </w:pPr>
      <w:r w:rsidRPr="00637E1C">
        <w:rPr>
          <w:rFonts w:ascii="Times New Roman" w:hAnsi="Times New Roman" w:cs="Times New Roman"/>
          <w:b/>
          <w:sz w:val="20"/>
          <w:szCs w:val="20"/>
          <w:lang w:val="en-GB"/>
        </w:rPr>
        <w:t>(erdey.laszlo@econ.unideb.hu, TVK 136.)</w:t>
      </w:r>
    </w:p>
    <w:p w14:paraId="5689426C" w14:textId="77777777" w:rsidR="00542201" w:rsidRPr="00857439" w:rsidRDefault="00542201" w:rsidP="00D45EF9">
      <w:pPr>
        <w:spacing w:after="0" w:line="240" w:lineRule="auto"/>
        <w:rPr>
          <w:rFonts w:ascii="Times New Roman" w:hAnsi="Times New Roman" w:cs="Times New Roman"/>
          <w:b/>
          <w:sz w:val="24"/>
          <w:szCs w:val="24"/>
          <w:lang w:val="en-GB"/>
        </w:rPr>
      </w:pPr>
    </w:p>
    <w:p w14:paraId="6AC60039"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b/>
          <w:bCs/>
          <w:color w:val="000000"/>
          <w:sz w:val="20"/>
          <w:szCs w:val="20"/>
          <w:lang w:val="en-GB" w:eastAsia="hu-HU"/>
        </w:rPr>
        <w:t>Objectives and Perspectives</w:t>
      </w:r>
      <w:r w:rsidRPr="00857439">
        <w:rPr>
          <w:rFonts w:ascii="Times New Roman" w:eastAsia="Times New Roman" w:hAnsi="Times New Roman" w:cs="Times New Roman"/>
          <w:color w:val="202020"/>
          <w:sz w:val="20"/>
          <w:szCs w:val="20"/>
          <w:lang w:val="en-GB" w:eastAsia="hu-HU"/>
        </w:rPr>
        <w:t xml:space="preserve"> </w:t>
      </w:r>
    </w:p>
    <w:p w14:paraId="4903867D" w14:textId="77777777" w:rsidR="003B63DD" w:rsidRPr="00857439" w:rsidRDefault="003B63DD" w:rsidP="003B63DD">
      <w:pPr>
        <w:spacing w:after="0" w:line="240" w:lineRule="auto"/>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274B45F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aim of the program is to prepare specialists in economics and business using the basic skills acquired in the fields of international-, micro- and macroeconomics, international politics, European integration, international law, regional studies, civilization/globalization and their chosen specialisation enable them to analyse, plan, make decisions and control the activities of business organisations and institutions in an international context. </w:t>
      </w:r>
    </w:p>
    <w:p w14:paraId="0DC73B45"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w:t>
      </w:r>
      <w:r w:rsidRPr="00857439">
        <w:rPr>
          <w:rFonts w:ascii="Times New Roman" w:eastAsia="Times New Roman" w:hAnsi="Times New Roman" w:cs="Times New Roman"/>
          <w:color w:val="202020"/>
          <w:sz w:val="20"/>
          <w:szCs w:val="20"/>
          <w:lang w:val="en-GB" w:eastAsia="hu-HU"/>
        </w:rPr>
        <w:t xml:space="preserve"> </w:t>
      </w:r>
    </w:p>
    <w:p w14:paraId="2F397E3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The program provides education at a Master’s level and as such, it expects students to arrive with a sound theoretical basis acquired in their earlier Bachelor’s studies. The program aims to expand the knowledge acquired at a Bachelor’s level, and intends to teach students how to put the acquired skills into practice. This purpose is reached in two types of courses: Lecture-type courses are offered with the aim of presenting theoretical issues, whereas practice-oriented seminar-type courses are launched with the purpose of giving room to debates, interactive discussions, and group or individual presentations on current and relevant topics of the field. </w:t>
      </w:r>
    </w:p>
    <w:p w14:paraId="4BAAD32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73733F3B"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program provides students with the necessary background knowledge and they can continue their studies in our doctoral (PhD) program. </w:t>
      </w:r>
    </w:p>
    <w:p w14:paraId="274D9FE3"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p>
    <w:p w14:paraId="67FB9F34"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Duration of Studies: 4 semesters for academic studies </w:t>
      </w:r>
    </w:p>
    <w:p w14:paraId="3B1782A1"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Number of ECTS credits: 120 </w:t>
      </w:r>
    </w:p>
    <w:p w14:paraId="0FFB342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Number of teaching (contact) hours: 1275</w:t>
      </w:r>
    </w:p>
    <w:p w14:paraId="330D8C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p>
    <w:p w14:paraId="29D1D30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 Students who graduate in the Master’s program acquire or know</w:t>
      </w:r>
    </w:p>
    <w:p w14:paraId="24D87458" w14:textId="131FC046" w:rsidR="00D45EF9"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social and economic concepts and the factors that influence them at local, regional, national and international levels</w:t>
      </w:r>
      <w:r w:rsidR="00637E1C">
        <w:rPr>
          <w:rFonts w:ascii="Times New Roman" w:eastAsia="Times New Roman" w:hAnsi="Times New Roman" w:cs="Times New Roman"/>
          <w:color w:val="202020"/>
          <w:sz w:val="20"/>
          <w:szCs w:val="20"/>
          <w:lang w:val="en-GB" w:eastAsia="hu-HU"/>
        </w:rPr>
        <w:t>,</w:t>
      </w:r>
    </w:p>
    <w:p w14:paraId="1EF411F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decisional theories in the economy, international economy, world economy, business administration and analytical methods,</w:t>
      </w:r>
      <w:r w:rsidRPr="00857439">
        <w:rPr>
          <w:rFonts w:ascii="Times New Roman" w:eastAsia="Times New Roman" w:hAnsi="Times New Roman" w:cs="Times New Roman"/>
          <w:color w:val="202020"/>
          <w:sz w:val="20"/>
          <w:szCs w:val="20"/>
          <w:lang w:val="en-GB" w:eastAsia="hu-HU"/>
        </w:rPr>
        <w:t xml:space="preserve"> </w:t>
      </w:r>
    </w:p>
    <w:p w14:paraId="1460DFF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problem solving techniques necessary for research, analysis of special literature results and innovative work,</w:t>
      </w:r>
      <w:r w:rsidRPr="00857439">
        <w:rPr>
          <w:rFonts w:ascii="Times New Roman" w:eastAsia="Times New Roman" w:hAnsi="Times New Roman" w:cs="Times New Roman"/>
          <w:color w:val="202020"/>
          <w:sz w:val="20"/>
          <w:szCs w:val="20"/>
          <w:lang w:val="en-GB" w:eastAsia="hu-HU"/>
        </w:rPr>
        <w:t xml:space="preserve"> </w:t>
      </w:r>
    </w:p>
    <w:p w14:paraId="637D781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directing methods of colleagues, groups, projects and larger organisations,</w:t>
      </w:r>
      <w:r w:rsidRPr="00857439">
        <w:rPr>
          <w:rFonts w:ascii="Times New Roman" w:eastAsia="Times New Roman" w:hAnsi="Times New Roman" w:cs="Times New Roman"/>
          <w:color w:val="202020"/>
          <w:sz w:val="20"/>
          <w:szCs w:val="20"/>
          <w:lang w:val="en-GB" w:eastAsia="hu-HU"/>
        </w:rPr>
        <w:t xml:space="preserve"> </w:t>
      </w:r>
    </w:p>
    <w:p w14:paraId="5F744D36" w14:textId="18ED26F1" w:rsidR="003B63DD"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national and international special literature and  research results,</w:t>
      </w:r>
    </w:p>
    <w:p w14:paraId="5CFB9EBA" w14:textId="1B9265FF" w:rsidR="00637E1C" w:rsidRDefault="00637E1C" w:rsidP="003B63DD">
      <w:pPr>
        <w:spacing w:after="0" w:line="240" w:lineRule="auto"/>
        <w:jc w:val="both"/>
        <w:rPr>
          <w:rFonts w:ascii="Times New Roman" w:eastAsia="Times New Roman" w:hAnsi="Times New Roman" w:cs="Times New Roman"/>
          <w:color w:val="000000"/>
          <w:sz w:val="20"/>
          <w:szCs w:val="20"/>
          <w:lang w:val="en-GB" w:eastAsia="hu-HU"/>
        </w:rPr>
      </w:pPr>
    </w:p>
    <w:p w14:paraId="5A5FB6FC" w14:textId="77777777" w:rsidR="00637E1C" w:rsidRPr="00857439" w:rsidRDefault="00637E1C" w:rsidP="003B63DD">
      <w:pPr>
        <w:spacing w:after="0" w:line="240" w:lineRule="auto"/>
        <w:jc w:val="both"/>
        <w:rPr>
          <w:rFonts w:ascii="Times New Roman" w:eastAsia="Times New Roman" w:hAnsi="Times New Roman" w:cs="Times New Roman"/>
          <w:color w:val="202020"/>
          <w:sz w:val="20"/>
          <w:szCs w:val="20"/>
          <w:lang w:val="en-GB" w:eastAsia="hu-HU"/>
        </w:rPr>
      </w:pPr>
    </w:p>
    <w:p w14:paraId="0BC3086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lastRenderedPageBreak/>
        <w:t>b) Students who complete the Master’s course are able to</w:t>
      </w:r>
    </w:p>
    <w:p w14:paraId="542728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-acquire and represent national, European and universal values and they can present these values in the world of corporations, regions, state and international organisations,</w:t>
      </w:r>
      <w:r w:rsidRPr="00857439">
        <w:rPr>
          <w:rFonts w:ascii="Times New Roman" w:eastAsia="Times New Roman" w:hAnsi="Times New Roman" w:cs="Times New Roman"/>
          <w:color w:val="202020"/>
          <w:sz w:val="20"/>
          <w:szCs w:val="20"/>
          <w:lang w:val="en-GB" w:eastAsia="hu-HU"/>
        </w:rPr>
        <w:t xml:space="preserve"> </w:t>
      </w:r>
    </w:p>
    <w:p w14:paraId="7D47780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-fulfill, organise and direct complex special functions relevant to work, apply methods creatively, </w:t>
      </w:r>
      <w:r w:rsidR="00810CD6" w:rsidRPr="00857439">
        <w:rPr>
          <w:rFonts w:ascii="Times New Roman" w:eastAsia="Times New Roman" w:hAnsi="Times New Roman" w:cs="Times New Roman"/>
          <w:color w:val="000000"/>
          <w:sz w:val="20"/>
          <w:szCs w:val="20"/>
          <w:lang w:val="en-GB" w:eastAsia="hu-HU"/>
        </w:rPr>
        <w:t>formulate professional opinions</w:t>
      </w:r>
      <w:r w:rsidRPr="00857439">
        <w:rPr>
          <w:rFonts w:ascii="Times New Roman" w:eastAsia="Times New Roman" w:hAnsi="Times New Roman" w:cs="Times New Roman"/>
          <w:color w:val="000000"/>
          <w:sz w:val="20"/>
          <w:szCs w:val="20"/>
          <w:lang w:val="en-GB" w:eastAsia="hu-HU"/>
        </w:rPr>
        <w:t>, prepare and make decisions,</w:t>
      </w:r>
      <w:r w:rsidRPr="00857439">
        <w:rPr>
          <w:rFonts w:ascii="Times New Roman" w:eastAsia="Times New Roman" w:hAnsi="Times New Roman" w:cs="Times New Roman"/>
          <w:color w:val="202020"/>
          <w:sz w:val="20"/>
          <w:szCs w:val="20"/>
          <w:lang w:val="en-GB" w:eastAsia="hu-HU"/>
        </w:rPr>
        <w:t xml:space="preserve"> </w:t>
      </w:r>
    </w:p>
    <w:p w14:paraId="39D388F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recognise, understand and make relations inside the corporation, region, state and international organisation, and between the organisation and the business environment,</w:t>
      </w:r>
      <w:r w:rsidRPr="00857439">
        <w:rPr>
          <w:rFonts w:ascii="Times New Roman" w:eastAsia="Times New Roman" w:hAnsi="Times New Roman" w:cs="Times New Roman"/>
          <w:color w:val="202020"/>
          <w:sz w:val="20"/>
          <w:szCs w:val="20"/>
          <w:lang w:val="en-GB" w:eastAsia="hu-HU"/>
        </w:rPr>
        <w:t xml:space="preserve"> </w:t>
      </w:r>
    </w:p>
    <w:p w14:paraId="033B4ED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-recognise individually the problems, the new environmental phenomena in the operation of these organisation,</w:t>
      </w:r>
      <w:r w:rsidRPr="00857439">
        <w:rPr>
          <w:rFonts w:ascii="Times New Roman" w:eastAsia="Times New Roman" w:hAnsi="Times New Roman" w:cs="Times New Roman"/>
          <w:color w:val="202020"/>
          <w:sz w:val="20"/>
          <w:szCs w:val="20"/>
          <w:lang w:val="en-GB" w:eastAsia="hu-HU"/>
        </w:rPr>
        <w:t xml:space="preserve"> </w:t>
      </w:r>
    </w:p>
    <w:p w14:paraId="154B79E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the economic, financial, marketing and management theories at international levels,</w:t>
      </w:r>
      <w:r w:rsidRPr="00857439">
        <w:rPr>
          <w:rFonts w:ascii="Times New Roman" w:eastAsia="Times New Roman" w:hAnsi="Times New Roman" w:cs="Times New Roman"/>
          <w:color w:val="202020"/>
          <w:sz w:val="20"/>
          <w:szCs w:val="20"/>
          <w:lang w:val="en-GB" w:eastAsia="hu-HU"/>
        </w:rPr>
        <w:t xml:space="preserve"> </w:t>
      </w:r>
    </w:p>
    <w:p w14:paraId="0B903B7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analyse the geopolitical, social, cultural and religious aspects of the international environment,</w:t>
      </w:r>
      <w:r w:rsidRPr="00857439">
        <w:rPr>
          <w:rFonts w:ascii="Times New Roman" w:eastAsia="Times New Roman" w:hAnsi="Times New Roman" w:cs="Times New Roman"/>
          <w:color w:val="202020"/>
          <w:sz w:val="20"/>
          <w:szCs w:val="20"/>
          <w:lang w:val="en-GB" w:eastAsia="hu-HU"/>
        </w:rPr>
        <w:t xml:space="preserve"> </w:t>
      </w:r>
    </w:p>
    <w:p w14:paraId="3745CC4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formulate efficient international business strategies,</w:t>
      </w:r>
      <w:r w:rsidRPr="00857439">
        <w:rPr>
          <w:rFonts w:ascii="Times New Roman" w:eastAsia="Times New Roman" w:hAnsi="Times New Roman" w:cs="Times New Roman"/>
          <w:color w:val="202020"/>
          <w:sz w:val="20"/>
          <w:szCs w:val="20"/>
          <w:lang w:val="en-GB" w:eastAsia="hu-HU"/>
        </w:rPr>
        <w:t xml:space="preserve"> </w:t>
      </w:r>
    </w:p>
    <w:p w14:paraId="0BB9777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negotiation and convincing techniques efficiently.</w:t>
      </w:r>
    </w:p>
    <w:p w14:paraId="6527C267" w14:textId="77777777" w:rsidR="003B63DD" w:rsidRPr="00857439" w:rsidRDefault="003B63DD" w:rsidP="006B57EA">
      <w:pPr>
        <w:spacing w:after="0" w:line="240" w:lineRule="auto"/>
        <w:jc w:val="both"/>
        <w:rPr>
          <w:rFonts w:ascii="Times New Roman" w:eastAsia="Times New Roman" w:hAnsi="Times New Roman" w:cs="Times New Roman"/>
          <w:sz w:val="20"/>
          <w:szCs w:val="20"/>
          <w:lang w:val="en-GB" w:eastAsia="hu-HU"/>
        </w:rPr>
      </w:pPr>
    </w:p>
    <w:p w14:paraId="120B5027" w14:textId="77777777" w:rsidR="006B57EA" w:rsidRPr="00857439" w:rsidRDefault="006B57EA" w:rsidP="006B57EA">
      <w:pPr>
        <w:spacing w:after="0" w:line="240" w:lineRule="auto"/>
        <w:jc w:val="both"/>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Although Physical Education is not recognized by credits, one PE course has to be completed to get the final degree. </w:t>
      </w:r>
    </w:p>
    <w:p w14:paraId="570EB485" w14:textId="77777777" w:rsidR="00810CD6" w:rsidRPr="00857439" w:rsidRDefault="00810CD6" w:rsidP="006B57EA">
      <w:pPr>
        <w:spacing w:after="0" w:line="240" w:lineRule="auto"/>
        <w:jc w:val="both"/>
        <w:rPr>
          <w:rFonts w:ascii="Times New Roman" w:eastAsia="Times New Roman" w:hAnsi="Times New Roman" w:cs="Times New Roman"/>
          <w:sz w:val="20"/>
          <w:szCs w:val="20"/>
          <w:lang w:val="en-GB" w:eastAsia="hu-HU"/>
        </w:rPr>
      </w:pPr>
    </w:p>
    <w:p w14:paraId="199E38EB"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394B18F4" w14:textId="5F6AD142" w:rsidR="002819DD" w:rsidRDefault="002819DD" w:rsidP="006B57EA">
      <w:pPr>
        <w:spacing w:after="0" w:line="240" w:lineRule="auto"/>
        <w:jc w:val="both"/>
        <w:rPr>
          <w:rFonts w:ascii="Times New Roman" w:eastAsia="Times New Roman" w:hAnsi="Times New Roman" w:cs="Times New Roman"/>
          <w:color w:val="000000"/>
          <w:sz w:val="20"/>
          <w:szCs w:val="20"/>
          <w:lang w:val="en-GB" w:eastAsia="hu-HU"/>
        </w:rPr>
      </w:pPr>
    </w:p>
    <w:p w14:paraId="1FEAB828" w14:textId="52742E8C"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4E2A9530" w14:textId="18A573DE"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E5ACD5D" w14:textId="4A08F8AB"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55389050" w14:textId="77777777"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7ACC62E5" w14:textId="0FC943C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7397D76" w14:textId="1FB54F1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9A87968" w14:textId="0BBA2A6A"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7FF9E41E" w14:textId="1AAFDDF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7E2C59C" w14:textId="5332739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188F69E" w14:textId="7F268331"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383FAC5" w14:textId="3F766770"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C6AF94C" w14:textId="6A8A37B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3890209" w14:textId="21F1CB1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4086FF1" w14:textId="07E45723"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DEF8ACB" w14:textId="56DA81AF"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7ADF403" w14:textId="5A2A836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2BFF8585" w14:textId="48B1A508"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214ECA9" w14:textId="76A89493" w:rsidR="00637E1C" w:rsidRPr="00672268" w:rsidRDefault="00672268" w:rsidP="00672268">
      <w:pPr>
        <w:spacing w:after="0" w:line="240" w:lineRule="auto"/>
        <w:jc w:val="center"/>
        <w:rPr>
          <w:rFonts w:ascii="Times New Roman" w:eastAsia="Times New Roman" w:hAnsi="Times New Roman" w:cs="Times New Roman"/>
          <w:b/>
          <w:color w:val="000000"/>
          <w:sz w:val="20"/>
          <w:szCs w:val="20"/>
          <w:lang w:val="en-GB" w:eastAsia="hu-HU"/>
        </w:rPr>
      </w:pPr>
      <w:r w:rsidRPr="00672268">
        <w:rPr>
          <w:rFonts w:ascii="Times New Roman" w:eastAsia="Times New Roman" w:hAnsi="Times New Roman" w:cs="Times New Roman"/>
          <w:b/>
          <w:color w:val="000000"/>
          <w:sz w:val="20"/>
          <w:szCs w:val="20"/>
          <w:lang w:val="en-GB" w:eastAsia="hu-HU"/>
        </w:rPr>
        <w:lastRenderedPageBreak/>
        <w:t>CURRICULUM OF THE FULL-TIME PROGRAMME</w:t>
      </w:r>
    </w:p>
    <w:p w14:paraId="0E0DE5F1" w14:textId="0A5232B8"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1"/>
        <w:tblW w:w="0" w:type="auto"/>
        <w:tblLook w:val="04A0" w:firstRow="1" w:lastRow="0" w:firstColumn="1" w:lastColumn="0" w:noHBand="0" w:noVBand="1"/>
      </w:tblPr>
      <w:tblGrid>
        <w:gridCol w:w="2339"/>
        <w:gridCol w:w="416"/>
        <w:gridCol w:w="416"/>
        <w:gridCol w:w="339"/>
        <w:gridCol w:w="716"/>
        <w:gridCol w:w="416"/>
        <w:gridCol w:w="416"/>
        <w:gridCol w:w="339"/>
        <w:gridCol w:w="716"/>
      </w:tblGrid>
      <w:tr w:rsidR="00077365" w:rsidRPr="00857439" w14:paraId="62AF3ED3" w14:textId="77777777" w:rsidTr="003A6587">
        <w:trPr>
          <w:trHeight w:val="300"/>
        </w:trPr>
        <w:tc>
          <w:tcPr>
            <w:tcW w:w="2339" w:type="dxa"/>
            <w:hideMark/>
          </w:tcPr>
          <w:p w14:paraId="1109082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774" w:type="dxa"/>
            <w:gridSpan w:val="8"/>
            <w:hideMark/>
          </w:tcPr>
          <w:p w14:paraId="228BA7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w:t>
            </w:r>
          </w:p>
        </w:tc>
      </w:tr>
      <w:tr w:rsidR="00077365" w:rsidRPr="00857439" w14:paraId="6E2EE00A" w14:textId="77777777" w:rsidTr="003A6587">
        <w:trPr>
          <w:trHeight w:val="435"/>
        </w:trPr>
        <w:tc>
          <w:tcPr>
            <w:tcW w:w="2339" w:type="dxa"/>
            <w:hideMark/>
          </w:tcPr>
          <w:p w14:paraId="780A08D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87" w:type="dxa"/>
            <w:gridSpan w:val="4"/>
            <w:hideMark/>
          </w:tcPr>
          <w:p w14:paraId="3401A79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887" w:type="dxa"/>
            <w:gridSpan w:val="4"/>
            <w:hideMark/>
          </w:tcPr>
          <w:p w14:paraId="3E8778B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077365" w:rsidRPr="00857439" w14:paraId="7E3AE234" w14:textId="77777777" w:rsidTr="003A6587">
        <w:trPr>
          <w:trHeight w:val="525"/>
        </w:trPr>
        <w:tc>
          <w:tcPr>
            <w:tcW w:w="2339" w:type="dxa"/>
            <w:hideMark/>
          </w:tcPr>
          <w:p w14:paraId="1755DE7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44528D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7C3BB7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1A04910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C3C520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c>
          <w:tcPr>
            <w:tcW w:w="416" w:type="dxa"/>
            <w:hideMark/>
          </w:tcPr>
          <w:p w14:paraId="7124590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A78EE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2C557B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67A55C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r>
      <w:tr w:rsidR="00077365" w:rsidRPr="00857439" w14:paraId="1A72338A" w14:textId="77777777" w:rsidTr="003A6587">
        <w:trPr>
          <w:trHeight w:val="300"/>
        </w:trPr>
        <w:tc>
          <w:tcPr>
            <w:tcW w:w="2339" w:type="dxa"/>
            <w:hideMark/>
          </w:tcPr>
          <w:p w14:paraId="3404D65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Statistics and Econometrics</w:t>
            </w:r>
          </w:p>
        </w:tc>
        <w:tc>
          <w:tcPr>
            <w:tcW w:w="416" w:type="dxa"/>
            <w:hideMark/>
          </w:tcPr>
          <w:p w14:paraId="389F5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38D67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2DB90E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C52E4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4301DE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39BD8F0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3825AEB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18AC061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F12E9DE" w14:textId="77777777" w:rsidTr="003A6587">
        <w:trPr>
          <w:trHeight w:val="600"/>
        </w:trPr>
        <w:tc>
          <w:tcPr>
            <w:tcW w:w="2339" w:type="dxa"/>
            <w:hideMark/>
          </w:tcPr>
          <w:p w14:paraId="2A2FFBC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Modern Price Theory and Industrial Organization</w:t>
            </w:r>
          </w:p>
        </w:tc>
        <w:tc>
          <w:tcPr>
            <w:tcW w:w="416" w:type="dxa"/>
            <w:hideMark/>
          </w:tcPr>
          <w:p w14:paraId="0DDB59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2FB3F5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6BBADA8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7A5F588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36D3C58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54E86F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09C9C4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3243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0BC7650" w14:textId="77777777" w:rsidTr="003A6587">
        <w:trPr>
          <w:trHeight w:val="300"/>
        </w:trPr>
        <w:tc>
          <w:tcPr>
            <w:tcW w:w="2339" w:type="dxa"/>
            <w:hideMark/>
          </w:tcPr>
          <w:p w14:paraId="23A2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w:t>
            </w:r>
          </w:p>
        </w:tc>
        <w:tc>
          <w:tcPr>
            <w:tcW w:w="416" w:type="dxa"/>
            <w:hideMark/>
          </w:tcPr>
          <w:p w14:paraId="3443FA5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EE72DD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5D5D2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6EC7F4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59DBC7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F9074C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3DC04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AB0190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5194A5C" w14:textId="77777777" w:rsidTr="003A6587">
        <w:trPr>
          <w:trHeight w:val="600"/>
        </w:trPr>
        <w:tc>
          <w:tcPr>
            <w:tcW w:w="2339" w:type="dxa"/>
            <w:hideMark/>
          </w:tcPr>
          <w:p w14:paraId="591395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Global Corporate Strategy and Multilevel Governance</w:t>
            </w:r>
          </w:p>
        </w:tc>
        <w:tc>
          <w:tcPr>
            <w:tcW w:w="416" w:type="dxa"/>
            <w:hideMark/>
          </w:tcPr>
          <w:p w14:paraId="5F6CA9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69C57D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6E3A49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62DC6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1518118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651A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B550C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2E98E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2C4622B" w14:textId="77777777" w:rsidTr="003A6587">
        <w:trPr>
          <w:trHeight w:val="300"/>
        </w:trPr>
        <w:tc>
          <w:tcPr>
            <w:tcW w:w="2339" w:type="dxa"/>
            <w:hideMark/>
          </w:tcPr>
          <w:p w14:paraId="7646821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International Marketing</w:t>
            </w:r>
          </w:p>
        </w:tc>
        <w:tc>
          <w:tcPr>
            <w:tcW w:w="416" w:type="dxa"/>
            <w:hideMark/>
          </w:tcPr>
          <w:p w14:paraId="09FA727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805461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D5E05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B01B9E7" w14:textId="570A2731"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416" w:type="dxa"/>
            <w:noWrap/>
            <w:hideMark/>
          </w:tcPr>
          <w:p w14:paraId="5C458D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363F54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C66A2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2E2683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1E420E45" w14:textId="77777777" w:rsidTr="003A6587">
        <w:trPr>
          <w:trHeight w:val="300"/>
        </w:trPr>
        <w:tc>
          <w:tcPr>
            <w:tcW w:w="2339" w:type="dxa"/>
            <w:hideMark/>
          </w:tcPr>
          <w:p w14:paraId="42F6C5D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w:t>
            </w:r>
          </w:p>
        </w:tc>
        <w:tc>
          <w:tcPr>
            <w:tcW w:w="416" w:type="dxa"/>
            <w:hideMark/>
          </w:tcPr>
          <w:p w14:paraId="1010A81F" w14:textId="20878C50"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6A0E5DAA" w14:textId="32A6CDFD"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42C29A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D4614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416" w:type="dxa"/>
            <w:noWrap/>
            <w:hideMark/>
          </w:tcPr>
          <w:p w14:paraId="3496EEF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D5AD5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0CE78A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BF8AE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22F2914D" w14:textId="77777777" w:rsidTr="003A6587">
        <w:trPr>
          <w:trHeight w:val="315"/>
        </w:trPr>
        <w:tc>
          <w:tcPr>
            <w:tcW w:w="2339" w:type="dxa"/>
            <w:hideMark/>
          </w:tcPr>
          <w:p w14:paraId="672A1C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Research Methodology</w:t>
            </w:r>
          </w:p>
        </w:tc>
        <w:tc>
          <w:tcPr>
            <w:tcW w:w="416" w:type="dxa"/>
            <w:hideMark/>
          </w:tcPr>
          <w:p w14:paraId="55A54C6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416FD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BAE6C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6D886B7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58F9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11B6FE5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4489B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hideMark/>
          </w:tcPr>
          <w:p w14:paraId="607927A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5791C208" w14:textId="77777777" w:rsidTr="003A6587">
        <w:trPr>
          <w:trHeight w:val="300"/>
        </w:trPr>
        <w:tc>
          <w:tcPr>
            <w:tcW w:w="2339" w:type="dxa"/>
            <w:hideMark/>
          </w:tcPr>
          <w:p w14:paraId="4EBCFED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Econmic Growth and Business Cycles</w:t>
            </w:r>
          </w:p>
        </w:tc>
        <w:tc>
          <w:tcPr>
            <w:tcW w:w="416" w:type="dxa"/>
            <w:noWrap/>
            <w:hideMark/>
          </w:tcPr>
          <w:p w14:paraId="4388EC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6DD0A6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8E5DF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5A8CF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83E8C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28E877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0F0A1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A5D47A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52E55218" w14:textId="77777777" w:rsidTr="003A6587">
        <w:trPr>
          <w:trHeight w:val="300"/>
        </w:trPr>
        <w:tc>
          <w:tcPr>
            <w:tcW w:w="2339" w:type="dxa"/>
            <w:hideMark/>
          </w:tcPr>
          <w:p w14:paraId="0DCD8A6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Finance</w:t>
            </w:r>
          </w:p>
        </w:tc>
        <w:tc>
          <w:tcPr>
            <w:tcW w:w="416" w:type="dxa"/>
            <w:noWrap/>
            <w:hideMark/>
          </w:tcPr>
          <w:p w14:paraId="214288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084FB9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B5123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588CEE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C7739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4D6A6E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CF0EC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7765D4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25ADFB61" w14:textId="77777777" w:rsidTr="003A6587">
        <w:trPr>
          <w:trHeight w:val="300"/>
        </w:trPr>
        <w:tc>
          <w:tcPr>
            <w:tcW w:w="2339" w:type="dxa"/>
            <w:hideMark/>
          </w:tcPr>
          <w:p w14:paraId="428B52B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Economic Policy</w:t>
            </w:r>
          </w:p>
        </w:tc>
        <w:tc>
          <w:tcPr>
            <w:tcW w:w="416" w:type="dxa"/>
            <w:noWrap/>
            <w:hideMark/>
          </w:tcPr>
          <w:p w14:paraId="75F1E55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BF81BC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4EDE7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4BA2D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571CF96" w14:textId="255731FE"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0A35A023" w14:textId="17C0394D"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64D0EB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153B796D" w14:textId="2C22598C"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5</w:t>
            </w:r>
          </w:p>
        </w:tc>
      </w:tr>
      <w:tr w:rsidR="00077365" w:rsidRPr="00857439" w14:paraId="663C0568" w14:textId="77777777" w:rsidTr="003A6587">
        <w:trPr>
          <w:trHeight w:val="510"/>
        </w:trPr>
        <w:tc>
          <w:tcPr>
            <w:tcW w:w="2339" w:type="dxa"/>
            <w:hideMark/>
          </w:tcPr>
          <w:p w14:paraId="1E91753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Law of International Economic Relations</w:t>
            </w:r>
          </w:p>
        </w:tc>
        <w:tc>
          <w:tcPr>
            <w:tcW w:w="416" w:type="dxa"/>
            <w:noWrap/>
            <w:hideMark/>
          </w:tcPr>
          <w:p w14:paraId="4D4B2C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FFC2A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09DC17E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5B8EB7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D34428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8E990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236245A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C16EAD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9263C36" w14:textId="77777777" w:rsidTr="003A6587">
        <w:trPr>
          <w:trHeight w:val="300"/>
        </w:trPr>
        <w:tc>
          <w:tcPr>
            <w:tcW w:w="2339" w:type="dxa"/>
            <w:hideMark/>
          </w:tcPr>
          <w:p w14:paraId="27A855A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Economic History of the World</w:t>
            </w:r>
          </w:p>
        </w:tc>
        <w:tc>
          <w:tcPr>
            <w:tcW w:w="416" w:type="dxa"/>
            <w:noWrap/>
            <w:hideMark/>
          </w:tcPr>
          <w:p w14:paraId="7FEBA11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D8FE7F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4C3BF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4A32FF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372D0B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6BD139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3EA509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5C6D536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50B7596" w14:textId="77777777" w:rsidTr="003A6587">
        <w:trPr>
          <w:trHeight w:val="300"/>
        </w:trPr>
        <w:tc>
          <w:tcPr>
            <w:tcW w:w="2339" w:type="dxa"/>
            <w:hideMark/>
          </w:tcPr>
          <w:p w14:paraId="7AE0C59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1</w:t>
            </w:r>
          </w:p>
        </w:tc>
        <w:tc>
          <w:tcPr>
            <w:tcW w:w="416" w:type="dxa"/>
            <w:noWrap/>
            <w:hideMark/>
          </w:tcPr>
          <w:p w14:paraId="1C0A551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36EC4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B845CD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FEB2B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BEA13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DF440E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E69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88F1A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325CFF9" w14:textId="77777777" w:rsidTr="003A6587">
        <w:trPr>
          <w:trHeight w:val="300"/>
        </w:trPr>
        <w:tc>
          <w:tcPr>
            <w:tcW w:w="2339" w:type="dxa"/>
            <w:hideMark/>
          </w:tcPr>
          <w:p w14:paraId="03AAEA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2</w:t>
            </w:r>
          </w:p>
        </w:tc>
        <w:tc>
          <w:tcPr>
            <w:tcW w:w="416" w:type="dxa"/>
            <w:noWrap/>
            <w:hideMark/>
          </w:tcPr>
          <w:p w14:paraId="4EE8EB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89E35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86836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10C640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366CB9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99D58A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45E5DE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346187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0429D22" w14:textId="77777777" w:rsidTr="003A6587">
        <w:trPr>
          <w:trHeight w:val="315"/>
        </w:trPr>
        <w:tc>
          <w:tcPr>
            <w:tcW w:w="2339" w:type="dxa"/>
            <w:hideMark/>
          </w:tcPr>
          <w:p w14:paraId="664EA32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1</w:t>
            </w:r>
          </w:p>
        </w:tc>
        <w:tc>
          <w:tcPr>
            <w:tcW w:w="416" w:type="dxa"/>
            <w:noWrap/>
            <w:hideMark/>
          </w:tcPr>
          <w:p w14:paraId="71D4F9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275E0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F3AFF0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2556D05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E836BC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2CB7B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3452A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7F7D982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73763FD4" w14:textId="77777777" w:rsidTr="003A6587">
        <w:trPr>
          <w:trHeight w:val="315"/>
        </w:trPr>
        <w:tc>
          <w:tcPr>
            <w:tcW w:w="2339" w:type="dxa"/>
            <w:hideMark/>
          </w:tcPr>
          <w:p w14:paraId="6692E529"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416" w:type="dxa"/>
            <w:hideMark/>
          </w:tcPr>
          <w:p w14:paraId="2C6E3E7F" w14:textId="369ABF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12</w:t>
            </w:r>
          </w:p>
        </w:tc>
        <w:tc>
          <w:tcPr>
            <w:tcW w:w="416" w:type="dxa"/>
            <w:hideMark/>
          </w:tcPr>
          <w:p w14:paraId="1C60577E" w14:textId="0C4585A1"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13</w:t>
            </w:r>
          </w:p>
        </w:tc>
        <w:tc>
          <w:tcPr>
            <w:tcW w:w="339" w:type="dxa"/>
            <w:hideMark/>
          </w:tcPr>
          <w:p w14:paraId="37094FF2"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7B4CC237" w14:textId="39DFC5CA"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31</w:t>
            </w:r>
          </w:p>
        </w:tc>
        <w:tc>
          <w:tcPr>
            <w:tcW w:w="416" w:type="dxa"/>
            <w:hideMark/>
          </w:tcPr>
          <w:p w14:paraId="4AC3A6E0" w14:textId="746D75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15</w:t>
            </w:r>
          </w:p>
        </w:tc>
        <w:tc>
          <w:tcPr>
            <w:tcW w:w="416" w:type="dxa"/>
            <w:hideMark/>
          </w:tcPr>
          <w:p w14:paraId="4EE5B29F" w14:textId="38BD9635"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c>
          <w:tcPr>
            <w:tcW w:w="339" w:type="dxa"/>
            <w:hideMark/>
          </w:tcPr>
          <w:p w14:paraId="5D025008"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3CC52DAE" w14:textId="570D327E"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32</w:t>
            </w:r>
          </w:p>
        </w:tc>
      </w:tr>
    </w:tbl>
    <w:p w14:paraId="1A7B9D22"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1347D13C"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4532A0E5" w14:textId="77777777" w:rsidR="00A4014D" w:rsidRPr="00857439" w:rsidRDefault="00A4014D" w:rsidP="006B57EA">
      <w:pPr>
        <w:spacing w:after="0" w:line="240" w:lineRule="auto"/>
        <w:jc w:val="both"/>
        <w:rPr>
          <w:rFonts w:ascii="Times New Roman" w:hAnsi="Times New Roman" w:cs="Times New Roman"/>
          <w:sz w:val="20"/>
          <w:szCs w:val="20"/>
          <w:lang w:val="en-GB"/>
        </w:rPr>
      </w:pPr>
    </w:p>
    <w:p w14:paraId="1146FA03" w14:textId="0A03179F" w:rsidR="00EB4C08" w:rsidRDefault="00EB4C08" w:rsidP="006B57EA">
      <w:pPr>
        <w:spacing w:after="0" w:line="240" w:lineRule="auto"/>
        <w:jc w:val="both"/>
        <w:rPr>
          <w:rFonts w:ascii="Times New Roman" w:hAnsi="Times New Roman" w:cs="Times New Roman"/>
          <w:sz w:val="20"/>
          <w:szCs w:val="20"/>
          <w:lang w:val="en-GB"/>
        </w:rPr>
      </w:pPr>
    </w:p>
    <w:p w14:paraId="33ADE6A9" w14:textId="77777777"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
        <w:tblW w:w="6113" w:type="dxa"/>
        <w:tblLayout w:type="fixed"/>
        <w:tblLook w:val="04A0" w:firstRow="1" w:lastRow="0" w:firstColumn="1" w:lastColumn="0" w:noHBand="0" w:noVBand="1"/>
      </w:tblPr>
      <w:tblGrid>
        <w:gridCol w:w="2586"/>
        <w:gridCol w:w="339"/>
        <w:gridCol w:w="416"/>
        <w:gridCol w:w="339"/>
        <w:gridCol w:w="710"/>
        <w:gridCol w:w="345"/>
        <w:gridCol w:w="416"/>
        <w:gridCol w:w="339"/>
        <w:gridCol w:w="623"/>
      </w:tblGrid>
      <w:tr w:rsidR="00D56E0B" w:rsidRPr="00857439" w14:paraId="590309AF" w14:textId="77777777" w:rsidTr="00D56E0B">
        <w:trPr>
          <w:trHeight w:val="300"/>
        </w:trPr>
        <w:tc>
          <w:tcPr>
            <w:tcW w:w="2586" w:type="dxa"/>
            <w:hideMark/>
          </w:tcPr>
          <w:p w14:paraId="6AF1FA1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527" w:type="dxa"/>
            <w:gridSpan w:val="8"/>
            <w:hideMark/>
          </w:tcPr>
          <w:p w14:paraId="601321C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II.</w:t>
            </w:r>
          </w:p>
        </w:tc>
      </w:tr>
      <w:tr w:rsidR="00D56E0B" w:rsidRPr="00857439" w14:paraId="119FD03C" w14:textId="77777777" w:rsidTr="00D56E0B">
        <w:trPr>
          <w:trHeight w:val="345"/>
        </w:trPr>
        <w:tc>
          <w:tcPr>
            <w:tcW w:w="2586" w:type="dxa"/>
            <w:hideMark/>
          </w:tcPr>
          <w:p w14:paraId="6497623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04" w:type="dxa"/>
            <w:gridSpan w:val="4"/>
            <w:hideMark/>
          </w:tcPr>
          <w:p w14:paraId="1EA03B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723" w:type="dxa"/>
            <w:gridSpan w:val="4"/>
            <w:hideMark/>
          </w:tcPr>
          <w:p w14:paraId="040D69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D56E0B" w:rsidRPr="00857439" w14:paraId="71C77BE8" w14:textId="77777777" w:rsidTr="00D56E0B">
        <w:trPr>
          <w:trHeight w:val="390"/>
        </w:trPr>
        <w:tc>
          <w:tcPr>
            <w:tcW w:w="2586" w:type="dxa"/>
            <w:hideMark/>
          </w:tcPr>
          <w:p w14:paraId="3B0458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0C6E3E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59211E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66A8A1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E36669A"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c>
          <w:tcPr>
            <w:tcW w:w="345" w:type="dxa"/>
            <w:hideMark/>
          </w:tcPr>
          <w:p w14:paraId="380B12B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BD9B83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0A7C15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55427676"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r>
      <w:tr w:rsidR="00D56E0B" w:rsidRPr="00857439" w14:paraId="0C153EB5" w14:textId="77777777" w:rsidTr="00D56E0B">
        <w:trPr>
          <w:trHeight w:val="300"/>
        </w:trPr>
        <w:tc>
          <w:tcPr>
            <w:tcW w:w="2586" w:type="dxa"/>
            <w:hideMark/>
          </w:tcPr>
          <w:p w14:paraId="0CE97A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Political Economy</w:t>
            </w:r>
          </w:p>
        </w:tc>
        <w:tc>
          <w:tcPr>
            <w:tcW w:w="339" w:type="dxa"/>
            <w:hideMark/>
          </w:tcPr>
          <w:p w14:paraId="7419E1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FDE2E6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9A67AC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72C13D4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7A59630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237E17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D1BD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D51F44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03DC2AB" w14:textId="77777777" w:rsidTr="00D56E0B">
        <w:trPr>
          <w:trHeight w:val="510"/>
        </w:trPr>
        <w:tc>
          <w:tcPr>
            <w:tcW w:w="2586" w:type="dxa"/>
            <w:hideMark/>
          </w:tcPr>
          <w:p w14:paraId="261363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w:t>
            </w:r>
          </w:p>
        </w:tc>
        <w:tc>
          <w:tcPr>
            <w:tcW w:w="339" w:type="dxa"/>
            <w:hideMark/>
          </w:tcPr>
          <w:p w14:paraId="50D70C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50D027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F235D2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4AB877A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45" w:type="dxa"/>
            <w:hideMark/>
          </w:tcPr>
          <w:p w14:paraId="21D42C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3CF03D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7D3E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6FFD93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B8E0A80" w14:textId="77777777" w:rsidTr="00D56E0B">
        <w:trPr>
          <w:trHeight w:val="300"/>
        </w:trPr>
        <w:tc>
          <w:tcPr>
            <w:tcW w:w="2586" w:type="dxa"/>
            <w:hideMark/>
          </w:tcPr>
          <w:p w14:paraId="2C61D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2</w:t>
            </w:r>
          </w:p>
        </w:tc>
        <w:tc>
          <w:tcPr>
            <w:tcW w:w="339" w:type="dxa"/>
            <w:hideMark/>
          </w:tcPr>
          <w:p w14:paraId="40300BB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0E3E0E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DBB2B4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107752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c>
          <w:tcPr>
            <w:tcW w:w="345" w:type="dxa"/>
            <w:hideMark/>
          </w:tcPr>
          <w:p w14:paraId="4CA101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7C63B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AD8C77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196A3C0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6255A41" w14:textId="77777777" w:rsidTr="00D56E0B">
        <w:trPr>
          <w:trHeight w:val="510"/>
        </w:trPr>
        <w:tc>
          <w:tcPr>
            <w:tcW w:w="2586" w:type="dxa"/>
            <w:hideMark/>
          </w:tcPr>
          <w:p w14:paraId="3335933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295C65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8A4B5F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1E5B8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4E96BB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29D5C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99E6B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7C464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3A1ED9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3100F12" w14:textId="77777777" w:rsidTr="00D56E0B">
        <w:trPr>
          <w:trHeight w:val="510"/>
        </w:trPr>
        <w:tc>
          <w:tcPr>
            <w:tcW w:w="2586" w:type="dxa"/>
            <w:hideMark/>
          </w:tcPr>
          <w:p w14:paraId="52044E9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II.</w:t>
            </w:r>
          </w:p>
        </w:tc>
        <w:tc>
          <w:tcPr>
            <w:tcW w:w="339" w:type="dxa"/>
            <w:hideMark/>
          </w:tcPr>
          <w:p w14:paraId="0A490FE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2FF3676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7D2E8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13BFE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345" w:type="dxa"/>
            <w:hideMark/>
          </w:tcPr>
          <w:p w14:paraId="55AD2DF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FC83F3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702E9B9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714C6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45A904F1" w14:textId="77777777" w:rsidTr="00D56E0B">
        <w:trPr>
          <w:trHeight w:val="510"/>
        </w:trPr>
        <w:tc>
          <w:tcPr>
            <w:tcW w:w="2586" w:type="dxa"/>
            <w:hideMark/>
          </w:tcPr>
          <w:p w14:paraId="1A1ECE9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Policy and Factor Mobility</w:t>
            </w:r>
          </w:p>
        </w:tc>
        <w:tc>
          <w:tcPr>
            <w:tcW w:w="339" w:type="dxa"/>
            <w:hideMark/>
          </w:tcPr>
          <w:p w14:paraId="2AE8B2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C057D3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9A184C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047023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5CFFA7F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DB6A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A8F8EB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0624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528D2903" w14:textId="77777777" w:rsidTr="00D56E0B">
        <w:trPr>
          <w:trHeight w:val="300"/>
        </w:trPr>
        <w:tc>
          <w:tcPr>
            <w:tcW w:w="2586" w:type="dxa"/>
            <w:hideMark/>
          </w:tcPr>
          <w:p w14:paraId="002F599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 Internal Market of the EU</w:t>
            </w:r>
          </w:p>
        </w:tc>
        <w:tc>
          <w:tcPr>
            <w:tcW w:w="339" w:type="dxa"/>
            <w:hideMark/>
          </w:tcPr>
          <w:p w14:paraId="338B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B7E406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579F2A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325FE4B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23D507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E9B47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6069BC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2692387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4BDC701" w14:textId="77777777" w:rsidTr="00D56E0B">
        <w:trPr>
          <w:trHeight w:val="315"/>
        </w:trPr>
        <w:tc>
          <w:tcPr>
            <w:tcW w:w="2586" w:type="dxa"/>
            <w:hideMark/>
          </w:tcPr>
          <w:p w14:paraId="0C6B34A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Corporation Law in the EU</w:t>
            </w:r>
          </w:p>
        </w:tc>
        <w:tc>
          <w:tcPr>
            <w:tcW w:w="339" w:type="dxa"/>
            <w:hideMark/>
          </w:tcPr>
          <w:p w14:paraId="07CEC47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2545AC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2C6C8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584D1D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noWrap/>
            <w:hideMark/>
          </w:tcPr>
          <w:p w14:paraId="21695EF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626D4E0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658092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noWrap/>
            <w:hideMark/>
          </w:tcPr>
          <w:p w14:paraId="4A644BD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2BC1A59A" w14:textId="77777777" w:rsidTr="00D56E0B">
        <w:trPr>
          <w:trHeight w:val="300"/>
        </w:trPr>
        <w:tc>
          <w:tcPr>
            <w:tcW w:w="2586" w:type="dxa"/>
            <w:hideMark/>
          </w:tcPr>
          <w:p w14:paraId="7F8833A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Management</w:t>
            </w:r>
          </w:p>
        </w:tc>
        <w:tc>
          <w:tcPr>
            <w:tcW w:w="339" w:type="dxa"/>
            <w:hideMark/>
          </w:tcPr>
          <w:p w14:paraId="2733442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4CB1B0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ED8F3F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5413766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09B37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4459C39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2B1EB3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E99C2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8C6EF45" w14:textId="77777777" w:rsidTr="00D56E0B">
        <w:trPr>
          <w:trHeight w:val="510"/>
        </w:trPr>
        <w:tc>
          <w:tcPr>
            <w:tcW w:w="2586" w:type="dxa"/>
            <w:hideMark/>
          </w:tcPr>
          <w:p w14:paraId="3EFAD3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Accounting and Information Systems</w:t>
            </w:r>
          </w:p>
        </w:tc>
        <w:tc>
          <w:tcPr>
            <w:tcW w:w="339" w:type="dxa"/>
            <w:noWrap/>
            <w:hideMark/>
          </w:tcPr>
          <w:p w14:paraId="37926A1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6FCD2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2C149F1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noWrap/>
            <w:hideMark/>
          </w:tcPr>
          <w:p w14:paraId="2E28DE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0EA9D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739A82B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0995288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A3FB3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01711824" w14:textId="77777777" w:rsidTr="00D56E0B">
        <w:trPr>
          <w:trHeight w:val="510"/>
        </w:trPr>
        <w:tc>
          <w:tcPr>
            <w:tcW w:w="2586" w:type="dxa"/>
            <w:hideMark/>
          </w:tcPr>
          <w:p w14:paraId="42D609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II.</w:t>
            </w:r>
          </w:p>
        </w:tc>
        <w:tc>
          <w:tcPr>
            <w:tcW w:w="339" w:type="dxa"/>
            <w:hideMark/>
          </w:tcPr>
          <w:p w14:paraId="283563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233281F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3AFBE2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681E18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659B49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116D755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F3B13C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0871666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r>
      <w:tr w:rsidR="00D56E0B" w:rsidRPr="00857439" w14:paraId="083622C5" w14:textId="77777777" w:rsidTr="00D56E0B">
        <w:trPr>
          <w:trHeight w:val="300"/>
        </w:trPr>
        <w:tc>
          <w:tcPr>
            <w:tcW w:w="2586" w:type="dxa"/>
            <w:hideMark/>
          </w:tcPr>
          <w:p w14:paraId="6AB7D7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3</w:t>
            </w:r>
          </w:p>
        </w:tc>
        <w:tc>
          <w:tcPr>
            <w:tcW w:w="339" w:type="dxa"/>
            <w:hideMark/>
          </w:tcPr>
          <w:p w14:paraId="29D11D5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603BC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E1DD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7F163D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2904AE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2495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39" w:type="dxa"/>
            <w:hideMark/>
          </w:tcPr>
          <w:p w14:paraId="18203CD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27C9EA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r>
      <w:tr w:rsidR="00D56E0B" w:rsidRPr="00857439" w14:paraId="49F5C5BA" w14:textId="77777777" w:rsidTr="00D56E0B">
        <w:trPr>
          <w:trHeight w:val="510"/>
        </w:trPr>
        <w:tc>
          <w:tcPr>
            <w:tcW w:w="2586" w:type="dxa"/>
            <w:hideMark/>
          </w:tcPr>
          <w:p w14:paraId="1FE0931F"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0578BE8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43289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1CE03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7569F0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51206D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40614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584F2F1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70CED6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9BD1227" w14:textId="77777777" w:rsidTr="00D56E0B">
        <w:trPr>
          <w:trHeight w:val="510"/>
        </w:trPr>
        <w:tc>
          <w:tcPr>
            <w:tcW w:w="2586" w:type="dxa"/>
            <w:hideMark/>
          </w:tcPr>
          <w:p w14:paraId="74AF3BB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Regional Differences of Business Practices</w:t>
            </w:r>
          </w:p>
        </w:tc>
        <w:tc>
          <w:tcPr>
            <w:tcW w:w="339" w:type="dxa"/>
            <w:hideMark/>
          </w:tcPr>
          <w:p w14:paraId="019309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0D36BE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9DF0F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0D6848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4AD802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3F19A2D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55881F8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622ED56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71A1B588" w14:textId="77777777" w:rsidTr="00D56E0B">
        <w:trPr>
          <w:trHeight w:val="510"/>
        </w:trPr>
        <w:tc>
          <w:tcPr>
            <w:tcW w:w="2586" w:type="dxa"/>
            <w:hideMark/>
          </w:tcPr>
          <w:p w14:paraId="256E3E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Theory and Practices of Regional Development</w:t>
            </w:r>
          </w:p>
        </w:tc>
        <w:tc>
          <w:tcPr>
            <w:tcW w:w="339" w:type="dxa"/>
            <w:hideMark/>
          </w:tcPr>
          <w:p w14:paraId="115446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9272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810D8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AF080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76C8F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ABC48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4492E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4681839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5176CB8" w14:textId="77777777" w:rsidTr="00D56E0B">
        <w:trPr>
          <w:trHeight w:val="780"/>
        </w:trPr>
        <w:tc>
          <w:tcPr>
            <w:tcW w:w="2586" w:type="dxa"/>
            <w:hideMark/>
          </w:tcPr>
          <w:p w14:paraId="63BE0A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Organizations and their Economic Effects</w:t>
            </w:r>
          </w:p>
        </w:tc>
        <w:tc>
          <w:tcPr>
            <w:tcW w:w="339" w:type="dxa"/>
            <w:hideMark/>
          </w:tcPr>
          <w:p w14:paraId="0CA2161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1374AA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0138972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30B97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1ECE24A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560C33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C2D85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097A54E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EBBFAAF" w14:textId="77777777" w:rsidTr="00D56E0B">
        <w:trPr>
          <w:trHeight w:val="315"/>
        </w:trPr>
        <w:tc>
          <w:tcPr>
            <w:tcW w:w="2586" w:type="dxa"/>
            <w:hideMark/>
          </w:tcPr>
          <w:p w14:paraId="5EB2AA0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339" w:type="dxa"/>
            <w:hideMark/>
          </w:tcPr>
          <w:p w14:paraId="0731D0EC"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9</w:t>
            </w:r>
          </w:p>
        </w:tc>
        <w:tc>
          <w:tcPr>
            <w:tcW w:w="416" w:type="dxa"/>
            <w:hideMark/>
          </w:tcPr>
          <w:p w14:paraId="1D28A35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14</w:t>
            </w:r>
          </w:p>
        </w:tc>
        <w:tc>
          <w:tcPr>
            <w:tcW w:w="339" w:type="dxa"/>
            <w:hideMark/>
          </w:tcPr>
          <w:p w14:paraId="3B0DE2AB"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0" w:type="dxa"/>
            <w:hideMark/>
          </w:tcPr>
          <w:p w14:paraId="1EBD9337"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30</w:t>
            </w:r>
          </w:p>
        </w:tc>
        <w:tc>
          <w:tcPr>
            <w:tcW w:w="345" w:type="dxa"/>
            <w:hideMark/>
          </w:tcPr>
          <w:p w14:paraId="69C55754"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7</w:t>
            </w:r>
          </w:p>
        </w:tc>
        <w:tc>
          <w:tcPr>
            <w:tcW w:w="416" w:type="dxa"/>
            <w:hideMark/>
          </w:tcPr>
          <w:p w14:paraId="52B4341D"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16</w:t>
            </w:r>
          </w:p>
        </w:tc>
        <w:tc>
          <w:tcPr>
            <w:tcW w:w="339" w:type="dxa"/>
            <w:hideMark/>
          </w:tcPr>
          <w:p w14:paraId="66402D6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623" w:type="dxa"/>
            <w:hideMark/>
          </w:tcPr>
          <w:p w14:paraId="4719AAD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27</w:t>
            </w:r>
          </w:p>
        </w:tc>
      </w:tr>
    </w:tbl>
    <w:p w14:paraId="6C4A5105" w14:textId="77777777" w:rsidR="003A6587" w:rsidRDefault="003A6587" w:rsidP="004B7977">
      <w:pPr>
        <w:spacing w:after="0" w:line="240" w:lineRule="auto"/>
        <w:jc w:val="center"/>
        <w:rPr>
          <w:rFonts w:ascii="Times New Roman" w:hAnsi="Times New Roman" w:cs="Times New Roman"/>
          <w:b/>
          <w:sz w:val="24"/>
          <w:szCs w:val="24"/>
          <w:lang w:val="en-GB"/>
        </w:rPr>
      </w:pPr>
    </w:p>
    <w:p w14:paraId="7F016827" w14:textId="3ED42989" w:rsidR="001B75CE" w:rsidRPr="00857439" w:rsidRDefault="004B7977" w:rsidP="004B7977">
      <w:pPr>
        <w:spacing w:after="0" w:line="240" w:lineRule="auto"/>
        <w:jc w:val="center"/>
        <w:rPr>
          <w:rFonts w:ascii="Times New Roman" w:hAnsi="Times New Roman" w:cs="Times New Roman"/>
          <w:b/>
          <w:sz w:val="24"/>
          <w:szCs w:val="24"/>
          <w:lang w:val="en-GB"/>
        </w:rPr>
      </w:pPr>
      <w:r w:rsidRPr="00857439">
        <w:rPr>
          <w:rFonts w:ascii="Times New Roman" w:hAnsi="Times New Roman" w:cs="Times New Roman"/>
          <w:b/>
          <w:sz w:val="24"/>
          <w:szCs w:val="24"/>
          <w:lang w:val="en-GB"/>
        </w:rPr>
        <w:t>COURSE DESCRIPTIONS</w:t>
      </w:r>
    </w:p>
    <w:p w14:paraId="7405A709" w14:textId="77777777" w:rsidR="00EB4C08" w:rsidRPr="00857439" w:rsidRDefault="00EB4C08" w:rsidP="004B7977">
      <w:pPr>
        <w:spacing w:after="0" w:line="240" w:lineRule="auto"/>
        <w:jc w:val="center"/>
        <w:rPr>
          <w:rFonts w:ascii="Times New Roman" w:hAnsi="Times New Roman" w:cs="Times New Roman"/>
          <w:b/>
          <w:sz w:val="24"/>
          <w:szCs w:val="24"/>
          <w:lang w:val="en-GB"/>
        </w:rPr>
      </w:pPr>
    </w:p>
    <w:p w14:paraId="586D7153" w14:textId="7844557D" w:rsidR="001A42F5" w:rsidRDefault="001A42F5" w:rsidP="00EB4C08">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Course title: </w:t>
      </w:r>
      <w:r w:rsidR="00EB4C08" w:rsidRPr="00857439">
        <w:rPr>
          <w:rFonts w:ascii="Times New Roman" w:hAnsi="Times New Roman" w:cs="Times New Roman"/>
          <w:b/>
          <w:sz w:val="20"/>
          <w:szCs w:val="20"/>
          <w:lang w:val="en-GB"/>
        </w:rPr>
        <w:t xml:space="preserve">Statistics and Econometric   </w:t>
      </w:r>
    </w:p>
    <w:p w14:paraId="17E602AD" w14:textId="3C6893D0" w:rsidR="00EB4C08" w:rsidRPr="00857439" w:rsidRDefault="001A42F5" w:rsidP="00EB4C0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00EB4C08" w:rsidRPr="00857439">
        <w:rPr>
          <w:rFonts w:ascii="Times New Roman" w:hAnsi="Times New Roman" w:cs="Times New Roman"/>
          <w:sz w:val="20"/>
          <w:szCs w:val="20"/>
          <w:lang w:val="en-GB"/>
        </w:rPr>
        <w:t>GT_MNGNE001-17</w:t>
      </w:r>
    </w:p>
    <w:p w14:paraId="6E016ACE" w14:textId="10C06A83" w:rsidR="00EB4C08" w:rsidRPr="00857439" w:rsidRDefault="00B576BA"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EB4C08" w:rsidRPr="00857439">
        <w:rPr>
          <w:rFonts w:ascii="Times New Roman" w:hAnsi="Times New Roman" w:cs="Times New Roman"/>
          <w:sz w:val="20"/>
          <w:szCs w:val="20"/>
          <w:lang w:val="en-GB"/>
        </w:rPr>
        <w:t xml:space="preserve">: </w:t>
      </w:r>
      <w:r w:rsidR="00672268" w:rsidRPr="00672268">
        <w:rPr>
          <w:rFonts w:ascii="Times New Roman" w:hAnsi="Times New Roman" w:cs="Times New Roman"/>
          <w:sz w:val="20"/>
          <w:szCs w:val="20"/>
          <w:lang w:val="en-GB"/>
        </w:rPr>
        <w:t>Methodology and Business Digitalisation</w:t>
      </w:r>
    </w:p>
    <w:p w14:paraId="476B575F"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7C03BF22"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Name: Prof. Dr. Péter Balogh</w:t>
      </w:r>
    </w:p>
    <w:p w14:paraId="36C88392" w14:textId="77777777" w:rsidR="00EE211F" w:rsidRPr="00857439" w:rsidRDefault="00EE211F" w:rsidP="00EE211F">
      <w:pPr>
        <w:spacing w:after="0" w:line="240" w:lineRule="auto"/>
        <w:rPr>
          <w:rFonts w:ascii="Times New Roman" w:hAnsi="Times New Roman" w:cs="Times New Roman"/>
          <w:b/>
          <w:sz w:val="24"/>
          <w:szCs w:val="24"/>
          <w:lang w:val="en-GB"/>
        </w:rPr>
      </w:pPr>
    </w:p>
    <w:p w14:paraId="456C5A9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Purpose of the course:</w:t>
      </w:r>
    </w:p>
    <w:p w14:paraId="68DB6768"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an overview of the theory and practice of the main quantitative data analysis methods using the SPSS Statistical program.</w:t>
      </w:r>
    </w:p>
    <w:p w14:paraId="441AEED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Short subject description and main topics:</w:t>
      </w:r>
    </w:p>
    <w:p w14:paraId="5849F48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SPSS statistics, data handling procedures, descriptive statistics, significance testing and basic inferential tests, analysis of variance, more advanced correlational statistics: item reliability and inter-rater agreement, hierarchical multiple regression, simultaneous or standard multiple regression, stepwise multiple regression, factor analysis, binomial logistic regression, and multinomial logistic regression.</w:t>
      </w:r>
    </w:p>
    <w:p w14:paraId="2836453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Planned teaching activities and methods:</w:t>
      </w:r>
    </w:p>
    <w:p w14:paraId="45094F74" w14:textId="1EAF9EBD"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During the seminars, we solve exercises </w:t>
      </w:r>
      <w:r w:rsidR="00E213E1">
        <w:rPr>
          <w:rFonts w:ascii="Times New Roman" w:hAnsi="Times New Roman" w:cs="Times New Roman"/>
          <w:sz w:val="20"/>
          <w:szCs w:val="20"/>
          <w:lang w:val="en-GB"/>
        </w:rPr>
        <w:t>from the book using SPSS to get</w:t>
      </w:r>
      <w:r w:rsidRPr="00857439">
        <w:rPr>
          <w:rFonts w:ascii="Times New Roman" w:hAnsi="Times New Roman" w:cs="Times New Roman"/>
          <w:sz w:val="20"/>
          <w:szCs w:val="20"/>
          <w:lang w:val="en-GB"/>
        </w:rPr>
        <w:t xml:space="preserve"> solutions. Attending the lectures and the seminars is compulsory.</w:t>
      </w:r>
    </w:p>
    <w:p w14:paraId="1139E923"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Evaluation:</w:t>
      </w:r>
    </w:p>
    <w:p w14:paraId="75B1AEF1"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overall course grade will be based on working on practices and the final computer exams.</w:t>
      </w:r>
    </w:p>
    <w:p w14:paraId="3C913B7A"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literature:</w:t>
      </w:r>
    </w:p>
    <w:p w14:paraId="2AA38EC3"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14:paraId="5FA8A7B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Howitt, D. – Cramer D.: Introduction to Statistics in Psychology, 6/E Pearson, Harlow. 2014. 744. p. ISBN-13: 9781292000749</w:t>
      </w:r>
    </w:p>
    <w:p w14:paraId="64368E90"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literature:</w:t>
      </w:r>
    </w:p>
    <w:p w14:paraId="1C0812E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14:paraId="7CCA645C" w14:textId="77777777" w:rsidR="00EB4C08" w:rsidRPr="00857439" w:rsidRDefault="00EB4C08" w:rsidP="00EB4C08">
      <w:pPr>
        <w:spacing w:after="0" w:line="240" w:lineRule="auto"/>
        <w:rPr>
          <w:rFonts w:ascii="Times New Roman" w:hAnsi="Times New Roman" w:cs="Times New Roman"/>
          <w:sz w:val="20"/>
          <w:szCs w:val="20"/>
          <w:lang w:val="en-GB"/>
        </w:rPr>
      </w:pPr>
    </w:p>
    <w:p w14:paraId="7B7916F4" w14:textId="77777777" w:rsidR="00EB4C08" w:rsidRPr="00857439" w:rsidRDefault="00EB4C08" w:rsidP="00EB4C08">
      <w:pPr>
        <w:spacing w:after="0" w:line="240" w:lineRule="auto"/>
        <w:rPr>
          <w:rFonts w:ascii="Times New Roman" w:hAnsi="Times New Roman" w:cs="Times New Roman"/>
          <w:sz w:val="20"/>
          <w:szCs w:val="20"/>
          <w:lang w:val="en-GB"/>
        </w:rPr>
      </w:pPr>
    </w:p>
    <w:p w14:paraId="6F728074" w14:textId="77777777" w:rsidR="00EB4C08" w:rsidRPr="00857439" w:rsidRDefault="00EB4C08" w:rsidP="00EB4C08">
      <w:pPr>
        <w:spacing w:after="0" w:line="240" w:lineRule="auto"/>
        <w:rPr>
          <w:rFonts w:ascii="Times New Roman" w:hAnsi="Times New Roman" w:cs="Times New Roman"/>
          <w:sz w:val="20"/>
          <w:szCs w:val="20"/>
          <w:lang w:val="en-GB"/>
        </w:rPr>
      </w:pPr>
    </w:p>
    <w:p w14:paraId="16B6DF0D" w14:textId="77777777" w:rsidR="00EB4C08" w:rsidRPr="00857439" w:rsidRDefault="00EB4C08" w:rsidP="00EB4C08">
      <w:pPr>
        <w:spacing w:after="0" w:line="240" w:lineRule="auto"/>
        <w:rPr>
          <w:rFonts w:ascii="Times New Roman" w:hAnsi="Times New Roman" w:cs="Times New Roman"/>
          <w:sz w:val="20"/>
          <w:szCs w:val="20"/>
          <w:lang w:val="en-GB"/>
        </w:rPr>
      </w:pPr>
    </w:p>
    <w:p w14:paraId="0097A169" w14:textId="77777777" w:rsidR="00D56E0B" w:rsidRPr="00857439" w:rsidRDefault="00D56E0B" w:rsidP="00EB4C08">
      <w:pPr>
        <w:spacing w:after="0" w:line="240" w:lineRule="auto"/>
        <w:jc w:val="both"/>
        <w:rPr>
          <w:rFonts w:ascii="Times New Roman" w:hAnsi="Times New Roman" w:cs="Times New Roman"/>
          <w:sz w:val="20"/>
          <w:szCs w:val="20"/>
          <w:lang w:val="en-GB"/>
        </w:rPr>
      </w:pPr>
    </w:p>
    <w:p w14:paraId="3445084A" w14:textId="4D9A2B3A" w:rsidR="00B576BA" w:rsidRDefault="00B576BA" w:rsidP="00B576BA">
      <w:pPr>
        <w:spacing w:after="0" w:line="240" w:lineRule="auto"/>
        <w:jc w:val="both"/>
        <w:rPr>
          <w:rFonts w:ascii="Times New Roman" w:hAnsi="Times New Roman" w:cs="Times New Roman"/>
          <w:sz w:val="20"/>
          <w:szCs w:val="20"/>
          <w:u w:val="single"/>
          <w:lang w:val="en-GB"/>
        </w:rPr>
      </w:pPr>
    </w:p>
    <w:p w14:paraId="2E793467" w14:textId="77777777" w:rsidR="003A6587" w:rsidRPr="00857439" w:rsidRDefault="003A6587" w:rsidP="00B576BA">
      <w:pPr>
        <w:spacing w:after="0" w:line="240" w:lineRule="auto"/>
        <w:jc w:val="both"/>
        <w:rPr>
          <w:rFonts w:ascii="Times New Roman" w:hAnsi="Times New Roman" w:cs="Times New Roman"/>
          <w:sz w:val="20"/>
          <w:szCs w:val="20"/>
          <w:u w:val="single"/>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018"/>
      </w:tblGrid>
      <w:tr w:rsidR="00EB4C08" w:rsidRPr="00857439" w14:paraId="7979442B" w14:textId="77777777" w:rsidTr="000E406C">
        <w:tc>
          <w:tcPr>
            <w:tcW w:w="6075" w:type="dxa"/>
            <w:gridSpan w:val="2"/>
            <w:shd w:val="clear" w:color="auto" w:fill="auto"/>
          </w:tcPr>
          <w:p w14:paraId="575BD7F9" w14:textId="77777777" w:rsidR="00EB4C08" w:rsidRPr="00857439" w:rsidRDefault="00EB4C08" w:rsidP="007F11EC">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Weekly schedule</w:t>
            </w:r>
          </w:p>
        </w:tc>
      </w:tr>
      <w:tr w:rsidR="00EB4C08" w:rsidRPr="00857439" w14:paraId="6FDD22E9" w14:textId="77777777" w:rsidTr="000E406C">
        <w:tc>
          <w:tcPr>
            <w:tcW w:w="1057" w:type="dxa"/>
            <w:vMerge w:val="restart"/>
            <w:shd w:val="clear" w:color="auto" w:fill="auto"/>
          </w:tcPr>
          <w:p w14:paraId="3C39283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7C8DD4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beast of bias. What is bias? Spotting bias. Reducing bias.</w:t>
            </w:r>
          </w:p>
        </w:tc>
      </w:tr>
      <w:tr w:rsidR="00EB4C08" w:rsidRPr="00857439" w14:paraId="4E6DD55F" w14:textId="77777777" w:rsidTr="000E406C">
        <w:tc>
          <w:tcPr>
            <w:tcW w:w="1057" w:type="dxa"/>
            <w:vMerge/>
            <w:shd w:val="clear" w:color="auto" w:fill="auto"/>
          </w:tcPr>
          <w:p w14:paraId="11914141"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81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Introduction of the different bias forms. Using the SPSS program.</w:t>
            </w:r>
          </w:p>
        </w:tc>
      </w:tr>
      <w:tr w:rsidR="00EB4C08" w:rsidRPr="00857439" w14:paraId="275A59C3" w14:textId="77777777" w:rsidTr="000E406C">
        <w:tc>
          <w:tcPr>
            <w:tcW w:w="1057" w:type="dxa"/>
            <w:vMerge w:val="restart"/>
            <w:shd w:val="clear" w:color="auto" w:fill="auto"/>
          </w:tcPr>
          <w:p w14:paraId="669F7BFF"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F64C15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Categorical data: Theory and Assumptions of analysing categorical data. Chi-square test.</w:t>
            </w:r>
          </w:p>
        </w:tc>
      </w:tr>
      <w:tr w:rsidR="00EB4C08" w:rsidRPr="00857439" w14:paraId="7C93BF85" w14:textId="77777777" w:rsidTr="000E406C">
        <w:tc>
          <w:tcPr>
            <w:tcW w:w="1057" w:type="dxa"/>
            <w:vMerge/>
            <w:shd w:val="clear" w:color="auto" w:fill="auto"/>
          </w:tcPr>
          <w:p w14:paraId="50324CEE"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BE1E0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Examining of categorical data. Using the Chi-square test.</w:t>
            </w:r>
          </w:p>
        </w:tc>
      </w:tr>
      <w:tr w:rsidR="00EB4C08" w:rsidRPr="00857439" w14:paraId="4FD54B5C" w14:textId="77777777" w:rsidTr="000E406C">
        <w:tc>
          <w:tcPr>
            <w:tcW w:w="1057" w:type="dxa"/>
            <w:vMerge w:val="restart"/>
            <w:shd w:val="clear" w:color="auto" w:fill="auto"/>
          </w:tcPr>
          <w:p w14:paraId="4B27599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FA59F19"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Non-parametric models: Mann-Whitney test, Wilcox signed-rank test, Kruskal-Wallis test, Friedman’s test.</w:t>
            </w:r>
          </w:p>
        </w:tc>
      </w:tr>
      <w:tr w:rsidR="00EB4C08" w:rsidRPr="00857439" w14:paraId="0FCB2A67" w14:textId="77777777" w:rsidTr="000E406C">
        <w:tc>
          <w:tcPr>
            <w:tcW w:w="1057" w:type="dxa"/>
            <w:vMerge/>
            <w:shd w:val="clear" w:color="auto" w:fill="auto"/>
          </w:tcPr>
          <w:p w14:paraId="44B8FAF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818B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Examples of different non-parametric models</w:t>
            </w:r>
          </w:p>
        </w:tc>
      </w:tr>
      <w:tr w:rsidR="00EB4C08" w:rsidRPr="00857439" w14:paraId="630AE028" w14:textId="77777777" w:rsidTr="000E406C">
        <w:tc>
          <w:tcPr>
            <w:tcW w:w="1057" w:type="dxa"/>
            <w:vMerge w:val="restart"/>
            <w:shd w:val="clear" w:color="auto" w:fill="auto"/>
          </w:tcPr>
          <w:p w14:paraId="002661D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B839C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Non-linear regression</w:t>
            </w:r>
          </w:p>
        </w:tc>
      </w:tr>
      <w:tr w:rsidR="00EB4C08" w:rsidRPr="00857439" w14:paraId="08143CDB" w14:textId="77777777" w:rsidTr="000E406C">
        <w:tc>
          <w:tcPr>
            <w:tcW w:w="1057" w:type="dxa"/>
            <w:vMerge/>
            <w:shd w:val="clear" w:color="auto" w:fill="auto"/>
          </w:tcPr>
          <w:p w14:paraId="3346522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BCA39B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Non-linear regression</w:t>
            </w:r>
          </w:p>
        </w:tc>
      </w:tr>
      <w:tr w:rsidR="00EB4C08" w:rsidRPr="00857439" w14:paraId="1FBFD0C6" w14:textId="77777777" w:rsidTr="000E406C">
        <w:tc>
          <w:tcPr>
            <w:tcW w:w="1057" w:type="dxa"/>
            <w:vMerge w:val="restart"/>
            <w:shd w:val="clear" w:color="auto" w:fill="auto"/>
          </w:tcPr>
          <w:p w14:paraId="0B6F533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8D7F43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Background of Logistic Regression</w:t>
            </w:r>
          </w:p>
        </w:tc>
      </w:tr>
      <w:tr w:rsidR="00EB4C08" w:rsidRPr="00857439" w14:paraId="43A02AA0" w14:textId="77777777" w:rsidTr="000E406C">
        <w:tc>
          <w:tcPr>
            <w:tcW w:w="1057" w:type="dxa"/>
            <w:vMerge/>
            <w:shd w:val="clear" w:color="auto" w:fill="auto"/>
          </w:tcPr>
          <w:p w14:paraId="1CB8EE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DA87BB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Background of Logistic Regression</w:t>
            </w:r>
          </w:p>
        </w:tc>
      </w:tr>
      <w:tr w:rsidR="00EB4C08" w:rsidRPr="00857439" w14:paraId="7F59C542" w14:textId="77777777" w:rsidTr="000E406C">
        <w:tc>
          <w:tcPr>
            <w:tcW w:w="1057" w:type="dxa"/>
            <w:vMerge w:val="restart"/>
            <w:shd w:val="clear" w:color="auto" w:fill="auto"/>
          </w:tcPr>
          <w:p w14:paraId="729006A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A5D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Binary logistic regression</w:t>
            </w:r>
          </w:p>
        </w:tc>
      </w:tr>
      <w:tr w:rsidR="00EB4C08" w:rsidRPr="00857439" w14:paraId="36E4BDE8" w14:textId="77777777" w:rsidTr="000E406C">
        <w:tc>
          <w:tcPr>
            <w:tcW w:w="1057" w:type="dxa"/>
            <w:vMerge/>
            <w:shd w:val="clear" w:color="auto" w:fill="auto"/>
          </w:tcPr>
          <w:p w14:paraId="31F177C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78DD30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Binary logistic regression</w:t>
            </w:r>
          </w:p>
        </w:tc>
      </w:tr>
      <w:tr w:rsidR="00EB4C08" w:rsidRPr="00857439" w14:paraId="32740D0E" w14:textId="77777777" w:rsidTr="000E406C">
        <w:tc>
          <w:tcPr>
            <w:tcW w:w="1057" w:type="dxa"/>
            <w:vMerge w:val="restart"/>
            <w:shd w:val="clear" w:color="auto" w:fill="auto"/>
          </w:tcPr>
          <w:p w14:paraId="0056406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F08D94"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Predicting several categories: multinomial logistic regression</w:t>
            </w:r>
          </w:p>
        </w:tc>
      </w:tr>
      <w:tr w:rsidR="00EB4C08" w:rsidRPr="00857439" w14:paraId="729C04E0" w14:textId="77777777" w:rsidTr="000E406C">
        <w:tc>
          <w:tcPr>
            <w:tcW w:w="1057" w:type="dxa"/>
            <w:vMerge/>
            <w:shd w:val="clear" w:color="auto" w:fill="auto"/>
          </w:tcPr>
          <w:p w14:paraId="2925B35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65DABF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Multinomial logistic regression</w:t>
            </w:r>
          </w:p>
        </w:tc>
      </w:tr>
      <w:tr w:rsidR="00EB4C08" w:rsidRPr="00857439" w14:paraId="5EE8CDA5" w14:textId="77777777" w:rsidTr="000E406C">
        <w:tc>
          <w:tcPr>
            <w:tcW w:w="1057" w:type="dxa"/>
            <w:vMerge w:val="restart"/>
            <w:shd w:val="clear" w:color="auto" w:fill="auto"/>
          </w:tcPr>
          <w:p w14:paraId="6674068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2ABED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Factorial ANOVA. Factorial designs. Factorial ANOVA is a linear model.</w:t>
            </w:r>
          </w:p>
        </w:tc>
      </w:tr>
      <w:tr w:rsidR="00EB4C08" w:rsidRPr="00857439" w14:paraId="55C47F09" w14:textId="77777777" w:rsidTr="000E406C">
        <w:tc>
          <w:tcPr>
            <w:tcW w:w="1057" w:type="dxa"/>
            <w:vMerge/>
            <w:shd w:val="clear" w:color="auto" w:fill="auto"/>
          </w:tcPr>
          <w:p w14:paraId="242616F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44C14BD"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Factorial ANOVA (GLM 3). Factorial designs. Factorial ANOVA is a linear model.</w:t>
            </w:r>
          </w:p>
        </w:tc>
      </w:tr>
      <w:tr w:rsidR="00EB4C08" w:rsidRPr="00857439" w14:paraId="343C3583" w14:textId="77777777" w:rsidTr="000E406C">
        <w:tc>
          <w:tcPr>
            <w:tcW w:w="1057" w:type="dxa"/>
            <w:vMerge w:val="restart"/>
            <w:shd w:val="clear" w:color="auto" w:fill="auto"/>
          </w:tcPr>
          <w:p w14:paraId="6E4A571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FBA0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Two-way ANOVA. Assumptions and output of factorial ANOVA.</w:t>
            </w:r>
          </w:p>
        </w:tc>
      </w:tr>
      <w:tr w:rsidR="00EB4C08" w:rsidRPr="00857439" w14:paraId="62EFF2E9" w14:textId="77777777" w:rsidTr="000E406C">
        <w:tc>
          <w:tcPr>
            <w:tcW w:w="1057" w:type="dxa"/>
            <w:vMerge/>
            <w:shd w:val="clear" w:color="auto" w:fill="auto"/>
          </w:tcPr>
          <w:p w14:paraId="04DDBCA8"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99B393F"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Two-way ANOVA. Assumptions and output of factorial ANOVA.</w:t>
            </w:r>
          </w:p>
        </w:tc>
      </w:tr>
      <w:tr w:rsidR="00EB4C08" w:rsidRPr="00857439" w14:paraId="0EFAF790" w14:textId="77777777" w:rsidTr="000E406C">
        <w:tc>
          <w:tcPr>
            <w:tcW w:w="1057" w:type="dxa"/>
            <w:vMerge w:val="restart"/>
            <w:shd w:val="clear" w:color="auto" w:fill="auto"/>
          </w:tcPr>
          <w:p w14:paraId="2A46CA5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8CDEC9B"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Repeated-measure designs and ANOVA.</w:t>
            </w:r>
          </w:p>
        </w:tc>
      </w:tr>
      <w:tr w:rsidR="00EB4C08" w:rsidRPr="00857439" w14:paraId="201630E4" w14:textId="77777777" w:rsidTr="000E406C">
        <w:tc>
          <w:tcPr>
            <w:tcW w:w="1057" w:type="dxa"/>
            <w:vMerge/>
            <w:shd w:val="clear" w:color="auto" w:fill="auto"/>
          </w:tcPr>
          <w:p w14:paraId="4CF80F87"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3787B1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Repeated-measure designs and ANOVA.</w:t>
            </w:r>
          </w:p>
        </w:tc>
      </w:tr>
      <w:tr w:rsidR="00EB4C08" w:rsidRPr="00857439" w14:paraId="0437501D" w14:textId="77777777" w:rsidTr="000E406C">
        <w:tc>
          <w:tcPr>
            <w:tcW w:w="1057" w:type="dxa"/>
            <w:vMerge w:val="restart"/>
            <w:shd w:val="clear" w:color="auto" w:fill="auto"/>
          </w:tcPr>
          <w:p w14:paraId="0E5E5C0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4FCE0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w:t>
            </w:r>
          </w:p>
        </w:tc>
      </w:tr>
      <w:tr w:rsidR="00EB4C08" w:rsidRPr="00857439" w14:paraId="34498F18" w14:textId="77777777" w:rsidTr="000E406C">
        <w:tc>
          <w:tcPr>
            <w:tcW w:w="1057" w:type="dxa"/>
            <w:vMerge/>
            <w:shd w:val="clear" w:color="auto" w:fill="auto"/>
          </w:tcPr>
          <w:p w14:paraId="5909083B"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A8D92E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w:t>
            </w:r>
          </w:p>
        </w:tc>
      </w:tr>
      <w:tr w:rsidR="00EB4C08" w:rsidRPr="00857439" w14:paraId="1EF2187C" w14:textId="77777777" w:rsidTr="000E406C">
        <w:tc>
          <w:tcPr>
            <w:tcW w:w="1057" w:type="dxa"/>
            <w:vMerge w:val="restart"/>
            <w:shd w:val="clear" w:color="auto" w:fill="auto"/>
          </w:tcPr>
          <w:p w14:paraId="05036A2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F0B48BB"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II.</w:t>
            </w:r>
          </w:p>
        </w:tc>
      </w:tr>
      <w:tr w:rsidR="00EB4C08" w:rsidRPr="00857439" w14:paraId="7332C376" w14:textId="77777777" w:rsidTr="000E406C">
        <w:tc>
          <w:tcPr>
            <w:tcW w:w="1057" w:type="dxa"/>
            <w:vMerge/>
            <w:shd w:val="clear" w:color="auto" w:fill="auto"/>
          </w:tcPr>
          <w:p w14:paraId="48A20BE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BAFD2B3"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II.</w:t>
            </w:r>
          </w:p>
        </w:tc>
      </w:tr>
      <w:tr w:rsidR="00EB4C08" w:rsidRPr="00857439" w14:paraId="718492E9" w14:textId="77777777" w:rsidTr="000E406C">
        <w:tc>
          <w:tcPr>
            <w:tcW w:w="1057" w:type="dxa"/>
            <w:vMerge w:val="restart"/>
            <w:shd w:val="clear" w:color="auto" w:fill="auto"/>
          </w:tcPr>
          <w:p w14:paraId="7D818D0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E0C862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Reliability analysis.</w:t>
            </w:r>
          </w:p>
        </w:tc>
      </w:tr>
      <w:tr w:rsidR="00EB4C08" w:rsidRPr="00857439" w14:paraId="1DB233EF" w14:textId="77777777" w:rsidTr="000E406C">
        <w:tc>
          <w:tcPr>
            <w:tcW w:w="1057" w:type="dxa"/>
            <w:vMerge/>
            <w:shd w:val="clear" w:color="auto" w:fill="auto"/>
          </w:tcPr>
          <w:p w14:paraId="0604ECC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5FB888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Reliability analysis.</w:t>
            </w:r>
          </w:p>
        </w:tc>
      </w:tr>
      <w:tr w:rsidR="00EB4C08" w:rsidRPr="00857439" w14:paraId="13BC9B60" w14:textId="77777777" w:rsidTr="000E406C">
        <w:tc>
          <w:tcPr>
            <w:tcW w:w="1057" w:type="dxa"/>
            <w:vMerge w:val="restart"/>
            <w:shd w:val="clear" w:color="auto" w:fill="auto"/>
          </w:tcPr>
          <w:p w14:paraId="587F1FD4"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FF4F736"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Analysis of time series: ARIMA model.</w:t>
            </w:r>
          </w:p>
        </w:tc>
      </w:tr>
      <w:tr w:rsidR="00EB4C08" w:rsidRPr="00857439" w14:paraId="500F93A7" w14:textId="77777777" w:rsidTr="000E406C">
        <w:trPr>
          <w:trHeight w:val="70"/>
        </w:trPr>
        <w:tc>
          <w:tcPr>
            <w:tcW w:w="1057" w:type="dxa"/>
            <w:vMerge/>
            <w:shd w:val="clear" w:color="auto" w:fill="auto"/>
          </w:tcPr>
          <w:p w14:paraId="45A173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DDF06A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Analysis of time series: ARIMA model.</w:t>
            </w:r>
          </w:p>
        </w:tc>
      </w:tr>
    </w:tbl>
    <w:p w14:paraId="231FF2A8" w14:textId="77777777" w:rsidR="00EB4C08" w:rsidRPr="00857439" w:rsidRDefault="00EB4C08" w:rsidP="00EB4C08">
      <w:pPr>
        <w:spacing w:after="0" w:line="240" w:lineRule="auto"/>
        <w:rPr>
          <w:rFonts w:ascii="Times New Roman" w:hAnsi="Times New Roman" w:cs="Times New Roman"/>
          <w:sz w:val="20"/>
          <w:szCs w:val="20"/>
          <w:lang w:val="en-GB"/>
        </w:rPr>
      </w:pPr>
    </w:p>
    <w:p w14:paraId="1BACCC75" w14:textId="77777777" w:rsidR="000E406C" w:rsidRPr="00857439" w:rsidRDefault="000E406C"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00D56E0B" w:rsidRPr="00857439">
        <w:rPr>
          <w:rFonts w:ascii="Times New Roman" w:hAnsi="Times New Roman" w:cs="Times New Roman"/>
          <w:sz w:val="20"/>
          <w:szCs w:val="20"/>
          <w:lang w:val="en-GB"/>
        </w:rPr>
        <w:t xml:space="preserve"> </w:t>
      </w:r>
      <w:r w:rsidR="00D56E0B" w:rsidRPr="00857439">
        <w:rPr>
          <w:rFonts w:ascii="Times New Roman" w:eastAsia="Arial Unicode MS" w:hAnsi="Times New Roman" w:cs="Times New Roman"/>
          <w:b/>
          <w:sz w:val="20"/>
          <w:szCs w:val="16"/>
          <w:lang w:val="en-GB" w:eastAsia="hu-HU"/>
        </w:rPr>
        <w:t>Modern Price Theory and Industrial Organizati</w:t>
      </w:r>
      <w:r w:rsidR="00067E3C" w:rsidRPr="00857439">
        <w:rPr>
          <w:rFonts w:ascii="Times New Roman" w:eastAsia="Arial Unicode MS" w:hAnsi="Times New Roman" w:cs="Times New Roman"/>
          <w:b/>
          <w:sz w:val="20"/>
          <w:szCs w:val="16"/>
          <w:lang w:val="en-GB" w:eastAsia="hu-HU"/>
        </w:rPr>
        <w:t>on</w:t>
      </w:r>
      <w:r w:rsidR="00D56E0B" w:rsidRPr="00857439">
        <w:rPr>
          <w:rFonts w:ascii="Times New Roman" w:eastAsia="Arial Unicode MS" w:hAnsi="Times New Roman" w:cs="Times New Roman"/>
          <w:b/>
          <w:sz w:val="20"/>
          <w:szCs w:val="16"/>
          <w:lang w:val="en-GB" w:eastAsia="hu-HU"/>
        </w:rPr>
        <w:t xml:space="preserve">       </w:t>
      </w:r>
      <w:r w:rsidRPr="00857439">
        <w:rPr>
          <w:rFonts w:ascii="Times New Roman" w:hAnsi="Times New Roman" w:cs="Times New Roman"/>
          <w:sz w:val="20"/>
          <w:szCs w:val="20"/>
          <w:lang w:val="en-GB"/>
        </w:rPr>
        <w:t xml:space="preserve">Neptun-code: </w:t>
      </w:r>
      <w:r w:rsidR="00D56E0B" w:rsidRPr="00857439">
        <w:rPr>
          <w:rFonts w:ascii="Times New Roman" w:hAnsi="Times New Roman" w:cs="Times New Roman"/>
          <w:sz w:val="20"/>
          <w:szCs w:val="20"/>
          <w:lang w:val="en-GB"/>
        </w:rPr>
        <w:t>GT_MNGNE030-17</w:t>
      </w:r>
    </w:p>
    <w:p w14:paraId="4F2C7709" w14:textId="724A338B" w:rsidR="000E406C" w:rsidRPr="00857439" w:rsidRDefault="00B576BA"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56E0B" w:rsidRPr="00857439">
        <w:rPr>
          <w:rFonts w:ascii="Times New Roman" w:hAnsi="Times New Roman" w:cs="Times New Roman"/>
          <w:sz w:val="20"/>
          <w:szCs w:val="20"/>
          <w:lang w:val="en-GB"/>
        </w:rPr>
        <w:t>:  World Economy</w:t>
      </w:r>
      <w:r w:rsidR="00825199">
        <w:rPr>
          <w:rFonts w:ascii="Times New Roman" w:hAnsi="Times New Roman" w:cs="Times New Roman"/>
          <w:sz w:val="20"/>
          <w:szCs w:val="20"/>
          <w:lang w:val="en-GB"/>
        </w:rPr>
        <w:t xml:space="preserve"> and International Relations</w:t>
      </w:r>
    </w:p>
    <w:p w14:paraId="77DF843F"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4E163AA" w14:textId="77777777"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Name: Dr. Levente Nádasi</w:t>
      </w:r>
    </w:p>
    <w:p w14:paraId="65B9577C" w14:textId="77777777" w:rsidR="000E406C" w:rsidRPr="00857439" w:rsidRDefault="000E406C" w:rsidP="000E406C">
      <w:pPr>
        <w:spacing w:after="0" w:line="240" w:lineRule="auto"/>
        <w:jc w:val="both"/>
        <w:rPr>
          <w:rFonts w:ascii="Times New Roman" w:hAnsi="Times New Roman" w:cs="Times New Roman"/>
          <w:sz w:val="20"/>
          <w:szCs w:val="20"/>
          <w:lang w:val="en-GB"/>
        </w:rPr>
      </w:pPr>
    </w:p>
    <w:p w14:paraId="125E0B03"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CD93933" w14:textId="3ED21D13"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provide students with those fundamental models of microeconomics that are built </w:t>
      </w:r>
      <w:r w:rsidR="008F0185">
        <w:rPr>
          <w:rFonts w:ascii="Times New Roman" w:hAnsi="Times New Roman" w:cs="Times New Roman"/>
          <w:sz w:val="20"/>
          <w:szCs w:val="20"/>
          <w:lang w:val="en-GB"/>
        </w:rPr>
        <w:t>on</w:t>
      </w:r>
      <w:r w:rsidRPr="00857439">
        <w:rPr>
          <w:rFonts w:ascii="Times New Roman" w:hAnsi="Times New Roman" w:cs="Times New Roman"/>
          <w:sz w:val="20"/>
          <w:szCs w:val="20"/>
          <w:lang w:val="en-GB"/>
        </w:rPr>
        <w:t xml:space="preserve"> the concepts of intermediate microeconomics. These models will include different extensions of the consumer choice (intertemporal choice, uncertainty), models of monopolist behavior and oligopoly, analysis of general equilibrium, and market failures.</w:t>
      </w:r>
    </w:p>
    <w:p w14:paraId="74741B76"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254E78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E6154A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Mastery of the concepts, theories, processes and characteristics of economics and of the micro and macro levels of organisation of the economy, knowledge of the main economic facts.</w:t>
      </w:r>
    </w:p>
    <w:p w14:paraId="06F89BA1"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A771BA0"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specialised professional problems using a multifaceted, interdisciplinary approach and to explore and formulate the detailed theoretical and practical background necessary to solve them.</w:t>
      </w:r>
    </w:p>
    <w:p w14:paraId="166B7C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3483D28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Credibly communicates the summary and detailed problem areas of his/her profession.</w:t>
      </w:r>
    </w:p>
    <w:p w14:paraId="40302E8E"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1376C93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selects and applies relevant problem-solving methods in areas of organisational, strategic and management relevance, and independently carries out economic analysis, decision preparation and advisory tasks.</w:t>
      </w:r>
    </w:p>
    <w:p w14:paraId="4F111AD7"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E3F933A"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intertemporal choice, asymmetric information, monopoly behavior, oligopoly, behavior, taxation, general equilibrium, externalities, public goods</w:t>
      </w:r>
    </w:p>
    <w:p w14:paraId="4800123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45C7319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seminars, calculations, graphical illustrations</w:t>
      </w:r>
    </w:p>
    <w:p w14:paraId="05C5C8B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FB1048C"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a written test which will be evaluated according to the following grading schedule:</w:t>
      </w:r>
    </w:p>
    <w:p w14:paraId="150824F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0 - 50% – fail (1) </w:t>
      </w:r>
    </w:p>
    <w:p w14:paraId="747EAA6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50%+1 point - 63% – pass (2)</w:t>
      </w:r>
    </w:p>
    <w:p w14:paraId="7F8662D2" w14:textId="35DA6735"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 - 75% – satisfactory (3) </w:t>
      </w:r>
    </w:p>
    <w:p w14:paraId="618A0C5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76% - 86% – good (4) </w:t>
      </w:r>
    </w:p>
    <w:p w14:paraId="0808882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87% - 100% – excellent (5)</w:t>
      </w:r>
    </w:p>
    <w:p w14:paraId="4A5B0CA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2200C15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VARIAN, H. (2009). Intermediate Microeconomics: A Modern Approach. Eighth Edition. W. W. Norton &amp; Company, Inc . ISBN: 9780393689891</w:t>
      </w:r>
    </w:p>
    <w:p w14:paraId="12056D83"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 ISBN: 0393922618</w:t>
      </w:r>
    </w:p>
    <w:p w14:paraId="754704B1" w14:textId="77777777" w:rsidR="00D56E0B" w:rsidRPr="00857439" w:rsidRDefault="00D56E0B" w:rsidP="000E406C">
      <w:pPr>
        <w:spacing w:after="0" w:line="240" w:lineRule="auto"/>
        <w:jc w:val="both"/>
        <w:rPr>
          <w:rFonts w:ascii="Times New Roman" w:hAnsi="Times New Roman" w:cs="Times New Roman"/>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09"/>
      </w:tblGrid>
      <w:tr w:rsidR="00D56E0B" w:rsidRPr="00857439" w14:paraId="7296C72A" w14:textId="77777777" w:rsidTr="00D56E0B">
        <w:tc>
          <w:tcPr>
            <w:tcW w:w="709" w:type="dxa"/>
            <w:shd w:val="clear" w:color="auto" w:fill="auto"/>
          </w:tcPr>
          <w:p w14:paraId="408BECCB"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Week</w:t>
            </w:r>
          </w:p>
        </w:tc>
        <w:tc>
          <w:tcPr>
            <w:tcW w:w="5409" w:type="dxa"/>
            <w:shd w:val="clear" w:color="auto" w:fill="auto"/>
          </w:tcPr>
          <w:p w14:paraId="5307F033"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Topic</w:t>
            </w:r>
          </w:p>
        </w:tc>
      </w:tr>
      <w:tr w:rsidR="00D56E0B" w:rsidRPr="00857439" w14:paraId="2E80A66C" w14:textId="77777777" w:rsidTr="00D56E0B">
        <w:tc>
          <w:tcPr>
            <w:tcW w:w="709" w:type="dxa"/>
            <w:vMerge w:val="restart"/>
            <w:shd w:val="clear" w:color="auto" w:fill="auto"/>
          </w:tcPr>
          <w:p w14:paraId="1D63930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00BC491"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Intermediate microeconomics revision</w:t>
            </w:r>
          </w:p>
        </w:tc>
      </w:tr>
      <w:tr w:rsidR="00D56E0B" w:rsidRPr="00857439" w14:paraId="7381B9EB" w14:textId="77777777" w:rsidTr="00D56E0B">
        <w:tc>
          <w:tcPr>
            <w:tcW w:w="709" w:type="dxa"/>
            <w:vMerge/>
            <w:shd w:val="clear" w:color="auto" w:fill="auto"/>
          </w:tcPr>
          <w:p w14:paraId="187D5C7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513C4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optimization, Pareto efficiency, equilibrium</w:t>
            </w:r>
          </w:p>
        </w:tc>
      </w:tr>
      <w:tr w:rsidR="00D56E0B" w:rsidRPr="00857439" w14:paraId="740456DB" w14:textId="77777777" w:rsidTr="00D56E0B">
        <w:tc>
          <w:tcPr>
            <w:tcW w:w="709" w:type="dxa"/>
            <w:vMerge w:val="restart"/>
            <w:shd w:val="clear" w:color="auto" w:fill="auto"/>
          </w:tcPr>
          <w:p w14:paraId="52C6559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DCD9CC8"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w:t>
            </w:r>
          </w:p>
        </w:tc>
      </w:tr>
      <w:tr w:rsidR="00D56E0B" w:rsidRPr="00857439" w14:paraId="031510B1" w14:textId="77777777" w:rsidTr="00D56E0B">
        <w:tc>
          <w:tcPr>
            <w:tcW w:w="709" w:type="dxa"/>
            <w:vMerge/>
            <w:shd w:val="clear" w:color="auto" w:fill="auto"/>
          </w:tcPr>
          <w:p w14:paraId="6585043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AFFD18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intertemporal budget line, indifference curve, optimal choice in two periods</w:t>
            </w:r>
          </w:p>
        </w:tc>
      </w:tr>
      <w:tr w:rsidR="00D56E0B" w:rsidRPr="00857439" w14:paraId="43C56F50" w14:textId="77777777" w:rsidTr="00D56E0B">
        <w:tc>
          <w:tcPr>
            <w:tcW w:w="709" w:type="dxa"/>
            <w:vMerge w:val="restart"/>
            <w:shd w:val="clear" w:color="auto" w:fill="auto"/>
          </w:tcPr>
          <w:p w14:paraId="5A2E0D1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3B86347"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II.</w:t>
            </w:r>
          </w:p>
        </w:tc>
      </w:tr>
      <w:tr w:rsidR="00D56E0B" w:rsidRPr="00857439" w14:paraId="3B82D45E" w14:textId="77777777" w:rsidTr="00D56E0B">
        <w:tc>
          <w:tcPr>
            <w:tcW w:w="709" w:type="dxa"/>
            <w:vMerge/>
            <w:shd w:val="clear" w:color="auto" w:fill="auto"/>
          </w:tcPr>
          <w:p w14:paraId="084C25B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C4F5BD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comparative statics in intertemporal choice</w:t>
            </w:r>
          </w:p>
        </w:tc>
      </w:tr>
      <w:tr w:rsidR="00D56E0B" w:rsidRPr="00857439" w14:paraId="348E2AFE" w14:textId="77777777" w:rsidTr="00D56E0B">
        <w:tc>
          <w:tcPr>
            <w:tcW w:w="709" w:type="dxa"/>
            <w:vMerge w:val="restart"/>
            <w:shd w:val="clear" w:color="auto" w:fill="auto"/>
          </w:tcPr>
          <w:p w14:paraId="2519F9D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092387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Taxation</w:t>
            </w:r>
          </w:p>
        </w:tc>
      </w:tr>
      <w:tr w:rsidR="00D56E0B" w:rsidRPr="00857439" w14:paraId="55F56ED2" w14:textId="77777777" w:rsidTr="00D56E0B">
        <w:tc>
          <w:tcPr>
            <w:tcW w:w="709" w:type="dxa"/>
            <w:vMerge/>
            <w:shd w:val="clear" w:color="auto" w:fill="auto"/>
          </w:tcPr>
          <w:p w14:paraId="4D14176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6D3C9E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deadweight loss due to taxation</w:t>
            </w:r>
          </w:p>
        </w:tc>
      </w:tr>
      <w:tr w:rsidR="00D56E0B" w:rsidRPr="00857439" w14:paraId="53E3F5AC" w14:textId="77777777" w:rsidTr="00D56E0B">
        <w:tc>
          <w:tcPr>
            <w:tcW w:w="709" w:type="dxa"/>
            <w:vMerge w:val="restart"/>
            <w:shd w:val="clear" w:color="auto" w:fill="auto"/>
          </w:tcPr>
          <w:p w14:paraId="43A9483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043CB8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Asymmetric information</w:t>
            </w:r>
          </w:p>
        </w:tc>
      </w:tr>
      <w:tr w:rsidR="00D56E0B" w:rsidRPr="00857439" w14:paraId="01E03A77" w14:textId="77777777" w:rsidTr="00D56E0B">
        <w:tc>
          <w:tcPr>
            <w:tcW w:w="709" w:type="dxa"/>
            <w:vMerge/>
            <w:shd w:val="clear" w:color="auto" w:fill="auto"/>
          </w:tcPr>
          <w:p w14:paraId="6B54BC7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CCE500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adverse selection, moral hazard, agency theory, signaling</w:t>
            </w:r>
          </w:p>
        </w:tc>
      </w:tr>
      <w:tr w:rsidR="00D56E0B" w:rsidRPr="00857439" w14:paraId="7B32F5FA" w14:textId="77777777" w:rsidTr="00D56E0B">
        <w:tc>
          <w:tcPr>
            <w:tcW w:w="709" w:type="dxa"/>
            <w:vMerge w:val="restart"/>
            <w:shd w:val="clear" w:color="auto" w:fill="auto"/>
          </w:tcPr>
          <w:p w14:paraId="122FA3A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8A4F40A"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Monopoly behavior I.</w:t>
            </w:r>
          </w:p>
        </w:tc>
      </w:tr>
      <w:tr w:rsidR="00D56E0B" w:rsidRPr="00857439" w14:paraId="61242280" w14:textId="77777777" w:rsidTr="00D56E0B">
        <w:tc>
          <w:tcPr>
            <w:tcW w:w="709" w:type="dxa"/>
            <w:vMerge/>
            <w:shd w:val="clear" w:color="auto" w:fill="auto"/>
          </w:tcPr>
          <w:p w14:paraId="6D13698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C588F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price discrimination</w:t>
            </w:r>
          </w:p>
        </w:tc>
      </w:tr>
      <w:tr w:rsidR="00D56E0B" w:rsidRPr="00857439" w14:paraId="3A10088F" w14:textId="77777777" w:rsidTr="00D56E0B">
        <w:tc>
          <w:tcPr>
            <w:tcW w:w="709" w:type="dxa"/>
            <w:vMerge w:val="restart"/>
            <w:shd w:val="clear" w:color="auto" w:fill="auto"/>
          </w:tcPr>
          <w:p w14:paraId="424C803C"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0BE061A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Monopoly behavior II.</w:t>
            </w:r>
          </w:p>
        </w:tc>
      </w:tr>
      <w:tr w:rsidR="00D56E0B" w:rsidRPr="00857439" w14:paraId="1BCF2B38" w14:textId="77777777" w:rsidTr="00D56E0B">
        <w:tc>
          <w:tcPr>
            <w:tcW w:w="709" w:type="dxa"/>
            <w:vMerge/>
            <w:shd w:val="clear" w:color="auto" w:fill="auto"/>
          </w:tcPr>
          <w:p w14:paraId="1425203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5144F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two-part tariffs, bundling, monopolistic competition</w:t>
            </w:r>
          </w:p>
        </w:tc>
      </w:tr>
      <w:tr w:rsidR="00D56E0B" w:rsidRPr="00857439" w14:paraId="335D985D" w14:textId="77777777" w:rsidTr="00D56E0B">
        <w:tc>
          <w:tcPr>
            <w:tcW w:w="709" w:type="dxa"/>
            <w:vMerge w:val="restart"/>
            <w:shd w:val="clear" w:color="auto" w:fill="auto"/>
          </w:tcPr>
          <w:p w14:paraId="75B9D071"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47E7BBB"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w:t>
            </w:r>
          </w:p>
        </w:tc>
      </w:tr>
      <w:tr w:rsidR="00D56E0B" w:rsidRPr="00857439" w14:paraId="782C394F" w14:textId="77777777" w:rsidTr="00D56E0B">
        <w:tc>
          <w:tcPr>
            <w:tcW w:w="709" w:type="dxa"/>
            <w:vMerge/>
            <w:shd w:val="clear" w:color="auto" w:fill="auto"/>
          </w:tcPr>
          <w:p w14:paraId="28AB032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3A3A63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Cournot and Stackelberg model</w:t>
            </w:r>
          </w:p>
        </w:tc>
      </w:tr>
      <w:tr w:rsidR="00D56E0B" w:rsidRPr="00857439" w14:paraId="7B9B3041" w14:textId="77777777" w:rsidTr="00D56E0B">
        <w:tc>
          <w:tcPr>
            <w:tcW w:w="709" w:type="dxa"/>
            <w:vMerge w:val="restart"/>
            <w:shd w:val="clear" w:color="auto" w:fill="auto"/>
          </w:tcPr>
          <w:p w14:paraId="539F87C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A28D5B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II.</w:t>
            </w:r>
          </w:p>
        </w:tc>
      </w:tr>
      <w:tr w:rsidR="00D56E0B" w:rsidRPr="00857439" w14:paraId="22DA9DE1" w14:textId="77777777" w:rsidTr="00D56E0B">
        <w:tc>
          <w:tcPr>
            <w:tcW w:w="709" w:type="dxa"/>
            <w:vMerge/>
            <w:shd w:val="clear" w:color="auto" w:fill="auto"/>
          </w:tcPr>
          <w:p w14:paraId="0B9733F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B1321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Bertrand model, dominant firm, collusion, cartels</w:t>
            </w:r>
          </w:p>
        </w:tc>
      </w:tr>
      <w:tr w:rsidR="00D56E0B" w:rsidRPr="00857439" w14:paraId="0A672132" w14:textId="77777777" w:rsidTr="00D56E0B">
        <w:tc>
          <w:tcPr>
            <w:tcW w:w="709" w:type="dxa"/>
            <w:vMerge w:val="restart"/>
            <w:shd w:val="clear" w:color="auto" w:fill="auto"/>
          </w:tcPr>
          <w:p w14:paraId="37E7833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7A119C9" w14:textId="77777777" w:rsidR="00D56E0B" w:rsidRPr="00857439" w:rsidRDefault="00D56E0B" w:rsidP="00D56E0B">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exchange</w:t>
            </w:r>
          </w:p>
        </w:tc>
      </w:tr>
      <w:tr w:rsidR="00D56E0B" w:rsidRPr="00857439" w14:paraId="1C413537" w14:textId="77777777" w:rsidTr="00D56E0B">
        <w:tc>
          <w:tcPr>
            <w:tcW w:w="709" w:type="dxa"/>
            <w:vMerge/>
            <w:shd w:val="clear" w:color="auto" w:fill="auto"/>
          </w:tcPr>
          <w:p w14:paraId="3171213B"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C14926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Edgeworth box, contract curve, Walras law</w:t>
            </w:r>
          </w:p>
        </w:tc>
      </w:tr>
      <w:tr w:rsidR="00D56E0B" w:rsidRPr="00857439" w14:paraId="795BCA94" w14:textId="77777777" w:rsidTr="00D56E0B">
        <w:tc>
          <w:tcPr>
            <w:tcW w:w="709" w:type="dxa"/>
            <w:vMerge w:val="restart"/>
            <w:shd w:val="clear" w:color="auto" w:fill="auto"/>
          </w:tcPr>
          <w:p w14:paraId="0CA3308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B88C789"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production</w:t>
            </w:r>
          </w:p>
        </w:tc>
      </w:tr>
      <w:tr w:rsidR="00D56E0B" w:rsidRPr="00857439" w14:paraId="7DEC1583" w14:textId="77777777" w:rsidTr="00D56E0B">
        <w:tc>
          <w:tcPr>
            <w:tcW w:w="709" w:type="dxa"/>
            <w:vMerge/>
            <w:shd w:val="clear" w:color="auto" w:fill="auto"/>
          </w:tcPr>
          <w:p w14:paraId="51777AB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AA93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production possibilities frontier</w:t>
            </w:r>
          </w:p>
        </w:tc>
      </w:tr>
      <w:tr w:rsidR="00D56E0B" w:rsidRPr="00857439" w14:paraId="7B14AF30" w14:textId="77777777" w:rsidTr="00D56E0B">
        <w:tc>
          <w:tcPr>
            <w:tcW w:w="709" w:type="dxa"/>
            <w:vMerge w:val="restart"/>
            <w:shd w:val="clear" w:color="auto" w:fill="auto"/>
          </w:tcPr>
          <w:p w14:paraId="65023BE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1C0C365"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Externalities</w:t>
            </w:r>
          </w:p>
        </w:tc>
      </w:tr>
      <w:tr w:rsidR="00D56E0B" w:rsidRPr="00857439" w14:paraId="7C5E8AC8" w14:textId="77777777" w:rsidTr="00D56E0B">
        <w:tc>
          <w:tcPr>
            <w:tcW w:w="709" w:type="dxa"/>
            <w:vMerge/>
            <w:shd w:val="clear" w:color="auto" w:fill="auto"/>
          </w:tcPr>
          <w:p w14:paraId="6391B8CD"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86B6D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types of externalities, Coase theorem, deadweight loss</w:t>
            </w:r>
          </w:p>
        </w:tc>
      </w:tr>
      <w:tr w:rsidR="00D56E0B" w:rsidRPr="00857439" w14:paraId="3AB5DCDB" w14:textId="77777777" w:rsidTr="00D56E0B">
        <w:tc>
          <w:tcPr>
            <w:tcW w:w="709" w:type="dxa"/>
            <w:vMerge w:val="restart"/>
            <w:shd w:val="clear" w:color="auto" w:fill="auto"/>
          </w:tcPr>
          <w:p w14:paraId="51FF1CA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FB38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Public goods</w:t>
            </w:r>
          </w:p>
        </w:tc>
      </w:tr>
      <w:tr w:rsidR="00D56E0B" w:rsidRPr="00857439" w14:paraId="0C007FCE" w14:textId="77777777" w:rsidTr="00D56E0B">
        <w:tc>
          <w:tcPr>
            <w:tcW w:w="709" w:type="dxa"/>
            <w:vMerge/>
            <w:shd w:val="clear" w:color="auto" w:fill="auto"/>
          </w:tcPr>
          <w:p w14:paraId="6DE690A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148415E"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free-riding, provision of the public goods</w:t>
            </w:r>
          </w:p>
        </w:tc>
      </w:tr>
      <w:tr w:rsidR="00D56E0B" w:rsidRPr="00857439" w14:paraId="4C6580DB" w14:textId="77777777" w:rsidTr="00D56E0B">
        <w:tc>
          <w:tcPr>
            <w:tcW w:w="709" w:type="dxa"/>
            <w:shd w:val="clear" w:color="auto" w:fill="auto"/>
          </w:tcPr>
          <w:p w14:paraId="0A33AE5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BB43B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Summary, LO: synthesis</w:t>
            </w:r>
          </w:p>
        </w:tc>
      </w:tr>
    </w:tbl>
    <w:p w14:paraId="2C1047B2" w14:textId="2FCCD24D" w:rsidR="000E406C" w:rsidRDefault="000E406C" w:rsidP="00EB4C08">
      <w:pPr>
        <w:spacing w:after="0" w:line="240" w:lineRule="auto"/>
        <w:rPr>
          <w:rFonts w:ascii="Times New Roman" w:hAnsi="Times New Roman" w:cs="Times New Roman"/>
          <w:sz w:val="20"/>
          <w:szCs w:val="20"/>
          <w:lang w:val="en-GB"/>
        </w:rPr>
      </w:pPr>
    </w:p>
    <w:p w14:paraId="5FAC947C" w14:textId="5341DD9F" w:rsidR="003A6587" w:rsidRDefault="003A6587" w:rsidP="00EB4C08">
      <w:pPr>
        <w:spacing w:after="0" w:line="240" w:lineRule="auto"/>
        <w:rPr>
          <w:rFonts w:ascii="Times New Roman" w:hAnsi="Times New Roman" w:cs="Times New Roman"/>
          <w:sz w:val="20"/>
          <w:szCs w:val="20"/>
          <w:lang w:val="en-GB"/>
        </w:rPr>
      </w:pPr>
    </w:p>
    <w:p w14:paraId="20E000F1" w14:textId="4C85A268" w:rsidR="003A6587" w:rsidRDefault="003A6587" w:rsidP="00EB4C08">
      <w:pPr>
        <w:spacing w:after="0" w:line="240" w:lineRule="auto"/>
        <w:rPr>
          <w:rFonts w:ascii="Times New Roman" w:hAnsi="Times New Roman" w:cs="Times New Roman"/>
          <w:sz w:val="20"/>
          <w:szCs w:val="20"/>
          <w:lang w:val="en-GB"/>
        </w:rPr>
      </w:pPr>
    </w:p>
    <w:p w14:paraId="3DB45AB4" w14:textId="77777777" w:rsidR="003A6587" w:rsidRPr="00857439" w:rsidRDefault="003A6587" w:rsidP="00EB4C08">
      <w:pPr>
        <w:spacing w:after="0" w:line="240" w:lineRule="auto"/>
        <w:rPr>
          <w:rFonts w:ascii="Times New Roman" w:hAnsi="Times New Roman" w:cs="Times New Roman"/>
          <w:sz w:val="20"/>
          <w:szCs w:val="20"/>
          <w:lang w:val="en-GB"/>
        </w:rPr>
      </w:pPr>
    </w:p>
    <w:p w14:paraId="5F933C12" w14:textId="77777777" w:rsidR="003A6587"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Trade Theory</w:t>
      </w:r>
      <w:r w:rsidRPr="00857439">
        <w:rPr>
          <w:rFonts w:ascii="Times New Roman" w:hAnsi="Times New Roman" w:cs="Times New Roman"/>
          <w:sz w:val="20"/>
          <w:szCs w:val="20"/>
          <w:lang w:val="en-GB"/>
        </w:rPr>
        <w:t xml:space="preserve">  </w:t>
      </w:r>
    </w:p>
    <w:p w14:paraId="079B41EC" w14:textId="63DE3B3B"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GT_MNGNE607-17</w:t>
      </w:r>
    </w:p>
    <w:p w14:paraId="6A3CAE6F" w14:textId="25B1FB4E"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9585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FCBEE7"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F3470F1"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w:t>
      </w:r>
      <w:r w:rsidR="00B576BA" w:rsidRPr="00857439">
        <w:rPr>
          <w:rFonts w:ascii="Times New Roman" w:hAnsi="Times New Roman" w:cs="Times New Roman"/>
          <w:sz w:val="20"/>
          <w:szCs w:val="20"/>
          <w:lang w:val="en-GB"/>
        </w:rPr>
        <w:t>ble instructor: Dr. Ádám Márkus</w:t>
      </w:r>
    </w:p>
    <w:p w14:paraId="79DDC343"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r>
    </w:p>
    <w:p w14:paraId="4B98C8E4" w14:textId="77777777" w:rsidR="000E406C" w:rsidRPr="00857439" w:rsidRDefault="000E406C"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F5FADDE" w14:textId="77777777" w:rsidR="000E406C" w:rsidRPr="00857439" w:rsidRDefault="000E406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objective of the course is to provide students with an advanced understanding of the most relevant international trade theories, their applications, and the empirical research methods of the field.</w:t>
      </w:r>
    </w:p>
    <w:p w14:paraId="549DEBB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4968FC63"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BA7362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38D68935"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195A91D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4298D76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7C8CEB3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able to use the analyzing methods of economics, international economics, world economics and decision making</w:t>
      </w:r>
    </w:p>
    <w:p w14:paraId="452800B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2AB0F3D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6187DDF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345A48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68A40D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0E5203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7112923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after acquiring practical knowledge and experience, the student will manage medium and large enterprises, complex organizational units, perform </w:t>
      </w:r>
    </w:p>
    <w:p w14:paraId="7080EBF9"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4CEAADCB"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621A34B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comprehensive economic function in a company, plan and manage complex business processes and resources.</w:t>
      </w:r>
    </w:p>
    <w:p w14:paraId="22642C0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7F9546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14:paraId="33277059"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0B0DCF1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2BCE6725"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7BC5A"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8E18E3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critical of his own and his subordinates' work and behavior, and is innovative and proactive in dealing with economic problems.</w:t>
      </w:r>
    </w:p>
    <w:p w14:paraId="101A367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58A9371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EB2895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524B228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2779363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7020CDC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3582BB7C"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35F517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2AC4749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organizes the analysis of economic processes, as well as the collection, systematization and evaluation of data.</w:t>
      </w:r>
    </w:p>
    <w:p w14:paraId="4DBA314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analyses, conclusions and decisions</w:t>
      </w:r>
    </w:p>
    <w:p w14:paraId="47E8E9A5" w14:textId="3A48EEE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assumes responsibility for compliance with professional, legal and ethical standards as well as rules related to his work and behavior.</w:t>
      </w:r>
    </w:p>
    <w:p w14:paraId="4D5836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independently monitors changes in the socio-economic and legal environment affecting his field.</w:t>
      </w:r>
    </w:p>
    <w:p w14:paraId="4C36A5F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follows and applies the relevant policies partly autonomously.</w:t>
      </w:r>
    </w:p>
    <w:p w14:paraId="678934F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15C1D1D5" w14:textId="77777777" w:rsidR="00B576BA" w:rsidRPr="00857439" w:rsidRDefault="00205613"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B576BA" w:rsidRPr="00857439">
        <w:rPr>
          <w:rFonts w:ascii="Times New Roman" w:hAnsi="Times New Roman" w:cs="Times New Roman"/>
          <w:i/>
          <w:sz w:val="20"/>
          <w:szCs w:val="20"/>
          <w:lang w:val="en-GB"/>
        </w:rPr>
        <w:t>, topics:</w:t>
      </w:r>
    </w:p>
    <w:p w14:paraId="479B93A6" w14:textId="6F21F09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changing pattern of world trade, the gravity model, the Ricardian model and its extensions, the Ricardo-Jones-Viner (specific factors) model, the Heckscher-Ohlin model, the standard trade model, external economies and international trade, interregional trade and (the new) economic geography, imperfect competition and trade, performance differences across producers (</w:t>
      </w:r>
      <w:r w:rsidR="008F0185">
        <w:rPr>
          <w:rFonts w:ascii="Times New Roman" w:hAnsi="Times New Roman" w:cs="Times New Roman"/>
          <w:sz w:val="20"/>
          <w:szCs w:val="20"/>
          <w:lang w:val="en-GB"/>
        </w:rPr>
        <w:t>‘</w:t>
      </w:r>
      <w:r w:rsidRPr="00857439">
        <w:rPr>
          <w:rFonts w:ascii="Times New Roman" w:hAnsi="Times New Roman" w:cs="Times New Roman"/>
          <w:sz w:val="20"/>
          <w:szCs w:val="20"/>
          <w:lang w:val="en-GB"/>
        </w:rPr>
        <w:t>new new trade theory’, the Melitz model), multinationals and outsourcing</w:t>
      </w:r>
    </w:p>
    <w:p w14:paraId="367C14C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51360F7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 Through case studies/presentations and problems, students will have the opportunity to use the concepts and ideas presented in class. Problem-solving sessions occur in both individual (primarily) and team (occasionally) settings. For our empirical analyses we use the UN Comtrade Database.</w:t>
      </w:r>
    </w:p>
    <w:p w14:paraId="21FBA3F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DCE17D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7676710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70%</w:t>
      </w:r>
    </w:p>
    <w:p w14:paraId="38DAB0B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Homeworks (seminars) 30% </w:t>
      </w:r>
    </w:p>
    <w:p w14:paraId="38B97B7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0-56% fail, 57-66% pass, 67-76% satisfactory, 77-87% good, 88-100% excellent</w:t>
      </w:r>
    </w:p>
    <w:p w14:paraId="3EC1BC00"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95621F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Chapters 1-8</w:t>
      </w:r>
    </w:p>
    <w:p w14:paraId="6861018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Caves, R. E.—Frankel, J. A.—Jones, R. W. (2007): World Trade and Payments, An Introduction, 10th Edition, Pearson International Edition, Chapter 8.</w:t>
      </w:r>
    </w:p>
    <w:p w14:paraId="6C837B5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Feenstra, Robert C.—Taylor, Alan M. (2011): International Trade, Worth Publishers, Chapter 7.</w:t>
      </w:r>
    </w:p>
    <w:p w14:paraId="0B20A64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E96F5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F0540C8" w14:textId="39B1EC0B"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Caves, R. E.—Frankel, J. A.—Jones, R. W. (2007): World Trade and Payments, An Introduction, 10th Edition, Pearson Internatio</w:t>
      </w:r>
      <w:r w:rsidR="003A6587">
        <w:rPr>
          <w:rFonts w:ascii="Times New Roman" w:hAnsi="Times New Roman" w:cs="Times New Roman"/>
          <w:sz w:val="20"/>
          <w:szCs w:val="20"/>
          <w:lang w:val="en-GB"/>
        </w:rPr>
        <w:t>nal Edition (Chapters 1-7., 9.)</w:t>
      </w:r>
    </w:p>
    <w:p w14:paraId="37932D5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Feenstra, Robert C.—Taylor, Alan M. (2011): International Trade, Worth Publishers, Chapters 1-6.</w:t>
      </w:r>
    </w:p>
    <w:p w14:paraId="243E7596"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Dunn, R. M. Jr.—Mutti, John H. (2004): International Economics, 6th Edition, Routledge, London and New York, ISBN: 0415311543.</w:t>
      </w:r>
    </w:p>
    <w:p w14:paraId="0B31CA52" w14:textId="449EE0DF"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Feenstra, Robert C. (2016): Advanced International Trade – Theory and Evidence, </w:t>
      </w:r>
      <w:r w:rsidR="008F0185" w:rsidRPr="00857439">
        <w:rPr>
          <w:rFonts w:ascii="Times New Roman" w:hAnsi="Times New Roman" w:cs="Times New Roman"/>
          <w:sz w:val="20"/>
          <w:szCs w:val="20"/>
          <w:lang w:val="en-GB"/>
        </w:rPr>
        <w:t>2nd Edition</w:t>
      </w:r>
      <w:r w:rsidRPr="00857439">
        <w:rPr>
          <w:rFonts w:ascii="Times New Roman" w:hAnsi="Times New Roman" w:cs="Times New Roman"/>
          <w:sz w:val="20"/>
          <w:szCs w:val="20"/>
          <w:lang w:val="en-GB"/>
        </w:rPr>
        <w:t>, Princeton University Press, ISBN: 0691114102</w:t>
      </w:r>
    </w:p>
    <w:p w14:paraId="102B629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Choi, E. K.—Harrigan, J (editors) (2003): Handbook of International Trade, Blackwell.</w:t>
      </w:r>
    </w:p>
    <w:p w14:paraId="6B70FF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690DC074"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Head, K. – Mayer, T. (2013): Gravity Equations: Workhorse, Toolkit and Cookbook, [in:] Gopinath, Helpman and Rogoff (2013): Handbook of International Economics.</w:t>
      </w:r>
    </w:p>
    <w:p w14:paraId="4F9D00ED" w14:textId="77777777" w:rsidR="000E406C" w:rsidRPr="00857439" w:rsidRDefault="000E406C"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857439" w14:paraId="56A7ECE2" w14:textId="77777777" w:rsidTr="00F72BE6">
        <w:trPr>
          <w:jc w:val="center"/>
        </w:trPr>
        <w:tc>
          <w:tcPr>
            <w:tcW w:w="705" w:type="dxa"/>
          </w:tcPr>
          <w:p w14:paraId="55395552"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38B00BC"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F72BE6" w:rsidRPr="00857439" w14:paraId="5E1DF9EA" w14:textId="77777777" w:rsidTr="00F72BE6">
        <w:trPr>
          <w:jc w:val="center"/>
        </w:trPr>
        <w:tc>
          <w:tcPr>
            <w:tcW w:w="705" w:type="dxa"/>
          </w:tcPr>
          <w:p w14:paraId="033789F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4B4D0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p w14:paraId="27A41DF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What is international economics about? International trade topics Gains from trade, explaining patterns of trade. International policy coordination.</w:t>
            </w:r>
          </w:p>
        </w:tc>
      </w:tr>
      <w:tr w:rsidR="00F72BE6" w:rsidRPr="00857439" w14:paraId="0246A67E" w14:textId="77777777" w:rsidTr="00F72BE6">
        <w:trPr>
          <w:jc w:val="center"/>
        </w:trPr>
        <w:tc>
          <w:tcPr>
            <w:tcW w:w="705" w:type="dxa"/>
          </w:tcPr>
          <w:p w14:paraId="3F09604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5BEA8D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World Trade: An Overview</w:t>
            </w:r>
          </w:p>
          <w:p w14:paraId="5E5FB99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Largest trading partners of the United States. Gravity model: influence of an economy’s size on trade</w:t>
            </w:r>
          </w:p>
          <w:p w14:paraId="195F90E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Distance, barriers, borders and other trade impediments. Globalization: then and now. Changing composition of trade. Service outsourcing.</w:t>
            </w:r>
          </w:p>
        </w:tc>
      </w:tr>
      <w:tr w:rsidR="00F72BE6" w:rsidRPr="00857439" w14:paraId="0439629F" w14:textId="77777777" w:rsidTr="00F72BE6">
        <w:trPr>
          <w:jc w:val="center"/>
        </w:trPr>
        <w:tc>
          <w:tcPr>
            <w:tcW w:w="705" w:type="dxa"/>
          </w:tcPr>
          <w:p w14:paraId="6B6DE89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727FF6B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Labor Productivity and Comparative Advantage: The Ricardian Model I.</w:t>
            </w:r>
          </w:p>
          <w:p w14:paraId="3229AF5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Opportunity costs and comparative advantage A one-factor Ricardian model Production possibilities Gains from trade Wages and trade Misconceptions about comparative advantage Transportation costs and non-traded goods Empirical evidence</w:t>
            </w:r>
          </w:p>
        </w:tc>
      </w:tr>
      <w:tr w:rsidR="00F72BE6" w:rsidRPr="00857439" w14:paraId="1DB09AD8"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8892D7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31A17D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Labor Productivity and Comparative Advantage: The Ricardian Model I.</w:t>
            </w:r>
          </w:p>
          <w:p w14:paraId="1B621AF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Comparative Statics in the model, the Dornbusch-Fisher-Samuelson model, the Eaton-Kortum model</w:t>
            </w:r>
          </w:p>
        </w:tc>
      </w:tr>
    </w:tbl>
    <w:p w14:paraId="14AF74D6" w14:textId="36BE459C" w:rsidR="00B576BA" w:rsidRDefault="00B576BA" w:rsidP="000E406C">
      <w:pPr>
        <w:spacing w:after="0" w:line="240" w:lineRule="auto"/>
        <w:rPr>
          <w:rFonts w:ascii="Times New Roman" w:hAnsi="Times New Roman" w:cs="Times New Roman"/>
          <w:sz w:val="20"/>
          <w:szCs w:val="20"/>
          <w:lang w:val="en-GB"/>
        </w:rPr>
      </w:pPr>
    </w:p>
    <w:p w14:paraId="3C8147B1" w14:textId="77777777" w:rsidR="003A6587" w:rsidRPr="00857439" w:rsidRDefault="003A6587"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857439" w14:paraId="34CC545A"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A21F8F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74587FD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w:t>
            </w:r>
          </w:p>
          <w:p w14:paraId="022DDEE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Introduction. The Specific Factors Model. International Trade in the Specific Factors Model. Income Distribution and the Gains from Trade. Political Economy of Trade: A Preliminary View. International Labor Mobility</w:t>
            </w:r>
          </w:p>
        </w:tc>
      </w:tr>
      <w:tr w:rsidR="00F72BE6" w:rsidRPr="00857439" w14:paraId="319E44A8" w14:textId="77777777" w:rsidTr="00F72BE6">
        <w:trPr>
          <w:jc w:val="center"/>
        </w:trPr>
        <w:tc>
          <w:tcPr>
            <w:tcW w:w="705" w:type="dxa"/>
          </w:tcPr>
          <w:p w14:paraId="1DCCC8C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43F611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II.</w:t>
            </w:r>
          </w:p>
          <w:p w14:paraId="1E7CB7A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Rybczynski-effect in the model, the Jones algebra, Dutch disease</w:t>
            </w:r>
          </w:p>
        </w:tc>
      </w:tr>
      <w:tr w:rsidR="00F72BE6" w:rsidRPr="00857439" w14:paraId="550DBA49" w14:textId="77777777" w:rsidTr="00F72BE6">
        <w:trPr>
          <w:jc w:val="center"/>
        </w:trPr>
        <w:tc>
          <w:tcPr>
            <w:tcW w:w="705" w:type="dxa"/>
          </w:tcPr>
          <w:p w14:paraId="1FBCA35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22D3374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Resources and Trade: The Heckscher-Ohlin Model I.</w:t>
            </w:r>
          </w:p>
          <w:p w14:paraId="1BFD074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Production possibilities. Changing the mix of inputs. Relationships among factor prices and goods prices, and resources and output. Trade in the Heckscher-Ohlin model. Factor price equalization. Trade and income distribution. Empirical evidence</w:t>
            </w:r>
          </w:p>
        </w:tc>
      </w:tr>
      <w:tr w:rsidR="00F72BE6" w:rsidRPr="00857439" w14:paraId="475C38D8" w14:textId="77777777" w:rsidTr="00F72BE6">
        <w:trPr>
          <w:jc w:val="center"/>
        </w:trPr>
        <w:tc>
          <w:tcPr>
            <w:tcW w:w="705" w:type="dxa"/>
          </w:tcPr>
          <w:p w14:paraId="0AB06DE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D74A8D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Resources and Trade: The Heckscher-Ohlin Model II.</w:t>
            </w:r>
          </w:p>
          <w:p w14:paraId="6F7DC78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Factor price reversals. The neoclassical trade model. The Heckscher-Ohlin-Vanek theorem. Technology in the model.</w:t>
            </w:r>
          </w:p>
        </w:tc>
      </w:tr>
      <w:tr w:rsidR="00F72BE6" w:rsidRPr="00857439" w14:paraId="33D4D55E" w14:textId="77777777" w:rsidTr="00F72BE6">
        <w:trPr>
          <w:jc w:val="center"/>
        </w:trPr>
        <w:tc>
          <w:tcPr>
            <w:tcW w:w="705" w:type="dxa"/>
          </w:tcPr>
          <w:p w14:paraId="37FD964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67BEE0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bCs/>
                <w:sz w:val="20"/>
                <w:szCs w:val="20"/>
                <w:lang w:val="en-GB" w:eastAsia="hu-HU"/>
              </w:rPr>
              <w:t>The Standard Trade Model</w:t>
            </w:r>
          </w:p>
          <w:p w14:paraId="2B67452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Relative supply and relative demand. The terms of trade and welfare. Effects of economic growth, import tariffs, and export subsidies. International borrowing and lending</w:t>
            </w:r>
          </w:p>
        </w:tc>
      </w:tr>
      <w:tr w:rsidR="00F72BE6" w:rsidRPr="00857439" w14:paraId="74AB6EBB" w14:textId="77777777" w:rsidTr="00F72BE6">
        <w:trPr>
          <w:jc w:val="center"/>
        </w:trPr>
        <w:tc>
          <w:tcPr>
            <w:tcW w:w="705" w:type="dxa"/>
          </w:tcPr>
          <w:p w14:paraId="070A35B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DBB7AA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External Economies of Scale and the International Location of Production</w:t>
            </w:r>
          </w:p>
          <w:p w14:paraId="0C5D5C5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Types of economies of scale. Economies of scale and market structure. The theory of external economies. External economies and international trade. Dynamic increasing returns. International trade and economic geography.</w:t>
            </w:r>
          </w:p>
        </w:tc>
      </w:tr>
      <w:tr w:rsidR="00F72BE6" w:rsidRPr="00857439" w14:paraId="54464EE9" w14:textId="77777777" w:rsidTr="00F72BE6">
        <w:trPr>
          <w:trHeight w:val="342"/>
          <w:jc w:val="center"/>
        </w:trPr>
        <w:tc>
          <w:tcPr>
            <w:tcW w:w="705" w:type="dxa"/>
          </w:tcPr>
          <w:p w14:paraId="6FC3FDE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CF1995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B9528A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Monopolistic competition and trade, The significance of intra-industry trade Firm responses to trade: winners, losers, and industry performance</w:t>
            </w:r>
          </w:p>
        </w:tc>
      </w:tr>
      <w:tr w:rsidR="00F72BE6" w:rsidRPr="00857439" w14:paraId="7FDE82E5" w14:textId="77777777" w:rsidTr="00F72BE6">
        <w:trPr>
          <w:jc w:val="center"/>
        </w:trPr>
        <w:tc>
          <w:tcPr>
            <w:tcW w:w="705" w:type="dxa"/>
          </w:tcPr>
          <w:p w14:paraId="284E275F"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949427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A88096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Dumping. Multinationals and outsourcing</w:t>
            </w:r>
          </w:p>
        </w:tc>
      </w:tr>
      <w:tr w:rsidR="00F72BE6" w:rsidRPr="00857439" w14:paraId="3953363E" w14:textId="77777777" w:rsidTr="00F72BE6">
        <w:trPr>
          <w:jc w:val="center"/>
        </w:trPr>
        <w:tc>
          <w:tcPr>
            <w:tcW w:w="705" w:type="dxa"/>
          </w:tcPr>
          <w:p w14:paraId="1650856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2A1A7DC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Intra-industry Trade</w:t>
            </w:r>
          </w:p>
          <w:p w14:paraId="555858C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Theories, measurement, empirics.</w:t>
            </w:r>
          </w:p>
        </w:tc>
      </w:tr>
      <w:tr w:rsidR="00F72BE6" w:rsidRPr="00857439" w14:paraId="0455EBAA" w14:textId="77777777" w:rsidTr="00F72BE6">
        <w:trPr>
          <w:jc w:val="center"/>
        </w:trPr>
        <w:tc>
          <w:tcPr>
            <w:tcW w:w="705" w:type="dxa"/>
          </w:tcPr>
          <w:p w14:paraId="4854C1D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69D1C5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F3E7E25" w14:textId="7CCE188D" w:rsidR="00F95852" w:rsidRDefault="00F95852" w:rsidP="00F95852">
      <w:pPr>
        <w:spacing w:after="0" w:line="240" w:lineRule="auto"/>
        <w:jc w:val="both"/>
        <w:rPr>
          <w:rFonts w:ascii="Times New Roman" w:hAnsi="Times New Roman" w:cs="Times New Roman"/>
          <w:sz w:val="20"/>
          <w:szCs w:val="20"/>
          <w:u w:val="single"/>
          <w:lang w:val="en-GB"/>
        </w:rPr>
      </w:pPr>
    </w:p>
    <w:p w14:paraId="0990C918" w14:textId="4EB71D2E" w:rsidR="003A6587" w:rsidRDefault="003A6587" w:rsidP="00F95852">
      <w:pPr>
        <w:spacing w:after="0" w:line="240" w:lineRule="auto"/>
        <w:jc w:val="both"/>
        <w:rPr>
          <w:rFonts w:ascii="Times New Roman" w:hAnsi="Times New Roman" w:cs="Times New Roman"/>
          <w:sz w:val="20"/>
          <w:szCs w:val="20"/>
          <w:u w:val="single"/>
          <w:lang w:val="en-GB"/>
        </w:rPr>
      </w:pPr>
    </w:p>
    <w:p w14:paraId="61E7599B" w14:textId="04B07699" w:rsidR="003A6587" w:rsidRDefault="003A6587" w:rsidP="00F95852">
      <w:pPr>
        <w:spacing w:after="0" w:line="240" w:lineRule="auto"/>
        <w:jc w:val="both"/>
        <w:rPr>
          <w:rFonts w:ascii="Times New Roman" w:hAnsi="Times New Roman" w:cs="Times New Roman"/>
          <w:sz w:val="20"/>
          <w:szCs w:val="20"/>
          <w:u w:val="single"/>
          <w:lang w:val="en-GB"/>
        </w:rPr>
      </w:pPr>
    </w:p>
    <w:p w14:paraId="00C26EBA" w14:textId="62EB478F" w:rsidR="003A6587" w:rsidRDefault="003A6587" w:rsidP="00F95852">
      <w:pPr>
        <w:spacing w:after="0" w:line="240" w:lineRule="auto"/>
        <w:jc w:val="both"/>
        <w:rPr>
          <w:rFonts w:ascii="Times New Roman" w:hAnsi="Times New Roman" w:cs="Times New Roman"/>
          <w:sz w:val="20"/>
          <w:szCs w:val="20"/>
          <w:u w:val="single"/>
          <w:lang w:val="en-GB"/>
        </w:rPr>
      </w:pPr>
    </w:p>
    <w:p w14:paraId="772518EE" w14:textId="46D94D10" w:rsidR="003A6587" w:rsidRDefault="003A6587" w:rsidP="00F95852">
      <w:pPr>
        <w:spacing w:after="0" w:line="240" w:lineRule="auto"/>
        <w:jc w:val="both"/>
        <w:rPr>
          <w:rFonts w:ascii="Times New Roman" w:hAnsi="Times New Roman" w:cs="Times New Roman"/>
          <w:sz w:val="20"/>
          <w:szCs w:val="20"/>
          <w:u w:val="single"/>
          <w:lang w:val="en-GB"/>
        </w:rPr>
      </w:pPr>
    </w:p>
    <w:p w14:paraId="196E2865" w14:textId="0C342BD1" w:rsidR="003A6587" w:rsidRDefault="003A6587" w:rsidP="00F95852">
      <w:pPr>
        <w:spacing w:after="0" w:line="240" w:lineRule="auto"/>
        <w:jc w:val="both"/>
        <w:rPr>
          <w:rFonts w:ascii="Times New Roman" w:hAnsi="Times New Roman" w:cs="Times New Roman"/>
          <w:sz w:val="20"/>
          <w:szCs w:val="20"/>
          <w:u w:val="single"/>
          <w:lang w:val="en-GB"/>
        </w:rPr>
      </w:pPr>
    </w:p>
    <w:p w14:paraId="4881A0BB" w14:textId="590621A6" w:rsidR="003A6587" w:rsidRDefault="003A6587" w:rsidP="00F95852">
      <w:pPr>
        <w:spacing w:after="0" w:line="240" w:lineRule="auto"/>
        <w:jc w:val="both"/>
        <w:rPr>
          <w:rFonts w:ascii="Times New Roman" w:hAnsi="Times New Roman" w:cs="Times New Roman"/>
          <w:sz w:val="20"/>
          <w:szCs w:val="20"/>
          <w:u w:val="single"/>
          <w:lang w:val="en-GB"/>
        </w:rPr>
      </w:pPr>
    </w:p>
    <w:p w14:paraId="4B7A43C8" w14:textId="70C4B1A1" w:rsidR="00F95852" w:rsidRPr="00857439" w:rsidRDefault="00F95852" w:rsidP="000E406C">
      <w:pPr>
        <w:spacing w:after="0" w:line="240" w:lineRule="auto"/>
        <w:rPr>
          <w:rFonts w:ascii="Times New Roman" w:hAnsi="Times New Roman" w:cs="Times New Roman"/>
          <w:sz w:val="20"/>
          <w:szCs w:val="20"/>
          <w:lang w:val="en-GB"/>
        </w:rPr>
      </w:pPr>
    </w:p>
    <w:p w14:paraId="2C8730B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Global Corporate Strategies and Multilevel Governance</w:t>
      </w:r>
      <w:r w:rsidRPr="00857439">
        <w:rPr>
          <w:rFonts w:ascii="Times New Roman" w:hAnsi="Times New Roman" w:cs="Times New Roman"/>
          <w:sz w:val="20"/>
          <w:szCs w:val="20"/>
          <w:lang w:val="en-GB"/>
        </w:rPr>
        <w:t xml:space="preserve">           Neptun-code: GT_MNGNE607-17</w:t>
      </w:r>
    </w:p>
    <w:p w14:paraId="5963B264" w14:textId="57B96923" w:rsidR="007F11EC" w:rsidRPr="00857439" w:rsidRDefault="00F72BE6"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0BF9A17"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187568C"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Tünde Csapóné Riskó</w:t>
      </w:r>
    </w:p>
    <w:p w14:paraId="30100BCE" w14:textId="77777777" w:rsidR="00F72BE6" w:rsidRPr="00857439" w:rsidRDefault="00F72BE6" w:rsidP="007F11EC">
      <w:pPr>
        <w:spacing w:after="0" w:line="240" w:lineRule="auto"/>
        <w:jc w:val="both"/>
        <w:rPr>
          <w:rFonts w:ascii="Times New Roman" w:hAnsi="Times New Roman" w:cs="Times New Roman"/>
          <w:i/>
          <w:sz w:val="20"/>
          <w:szCs w:val="20"/>
          <w:lang w:val="en-GB"/>
        </w:rPr>
      </w:pPr>
    </w:p>
    <w:p w14:paraId="72A1BA9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goals:</w:t>
      </w:r>
    </w:p>
    <w:p w14:paraId="4180547A"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designed to introduce students to the particularities of global corporate strategies, both theoretically and in practice. A broad overview of the most relevant topics in global corporate strategies is given. </w:t>
      </w:r>
    </w:p>
    <w:p w14:paraId="73359E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6B0F11C1"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3C29173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Understands the structure, operation and interrelationships of business organisations across national and transnational borders, information and motivational factors, with particular reference to the institutional environment. Understands the socio-economic context and the factors influencing it at local, regional, national and international levels. Understands problem-solving techniques for research in the field, for the analysis of literature and for innovative practical work, management methods for staff, groups and projects, large organisations, corporate, national, regional and global methods of strategic planning and management.</w:t>
      </w:r>
    </w:p>
    <w:p w14:paraId="0F6C8DCC"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2888567" w14:textId="3473C0E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formulates new conclusions, original ideas and solutions, applies sophisticated methods of analysis and modelling, develops strategies to solve complex problems, and makes decisions in a changing national and international environment and organisational culture. After acquiring practical knowledge and experience, </w:t>
      </w:r>
      <w:r w:rsidR="008F0185">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manages medium and large enterprises, complex organisational units, performs a comprehensive economic function in a business organisation, plans and manages complex business processes and manages resources.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work effectively in an international, multicultural environment.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identify, assign and solve problems and new environmental phenomena arising in the operation of corporates, regional, national and international organisations.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develop effective international business strategies.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analyse the geopolitical, social, cultural and religious aspects of the international business environment. </w:t>
      </w:r>
    </w:p>
    <w:p w14:paraId="5A72A6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B6652B2"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Open and receptive to new developments in the theory and practice of economics. He/she has a cultured, ethical and objective intellectual approach </w:t>
      </w:r>
    </w:p>
    <w:p w14:paraId="5EFFF63A" w14:textId="0541FA91"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to people and social problems, and is attentive to wider societal, sectoral, regional, national and European values (including social and ecological, </w:t>
      </w:r>
      <w:r w:rsidRPr="00857439">
        <w:rPr>
          <w:rFonts w:ascii="Times New Roman" w:hAnsi="Times New Roman" w:cs="Times New Roman"/>
          <w:sz w:val="20"/>
          <w:szCs w:val="20"/>
          <w:lang w:val="en-GB"/>
        </w:rPr>
        <w:lastRenderedPageBreak/>
        <w:t>sustainability aspects). Assumes and authentically represents the social role of the profession and its fundamental relationship with the world. Is committed to general social values and is socially sensitive both locally and internationally.</w:t>
      </w:r>
    </w:p>
    <w:p w14:paraId="1C95FCFE"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11761A8" w14:textId="1818E2A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selects and applies relevant problem-solving methods from organisational, strategic and management point of views, and independently carries out economic analysis, decision preparation and advisory tasks. Assumes responsibility for his/her own work, for the organisation and enterprise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manages, and for the employees. Independently identifies, plans, organises, takes responsibility for and is accountable for </w:t>
      </w:r>
      <w:r w:rsidR="008F018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own and his/her subordinates' professional and general development.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takes the initiative in solving problems, developing strategies, working with teams and colleagues within and across organisations. Independently applies a wide range of methods and techniques in practice in contexts of varying complexity and predictability.</w:t>
      </w:r>
    </w:p>
    <w:p w14:paraId="390A4B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AFFC67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Basic Concepts of Strategic Management; Corporate Governance; Social Responsibility and Ethics in Strategic Management; Environmental Scanning and Industry Analysis; Organisational Analysis and Competitive Advantage; Strategy Formulation: Business Strategy; Strategy Formulation: Corporate Strategy; Strategy Formulation: Functional Strategy and Strategic Choice; Strategy Implementation: Global Strategy; Strategy Implementation: Organizing and Structure; Strategy Implementation: Staffing and Directing; Evaluation and Control; Multilevel Governance.</w:t>
      </w:r>
    </w:p>
    <w:p w14:paraId="216EAAD0"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D9BBBA4"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and seminars. In the seminars, the students will introduce and discuss case studies.</w:t>
      </w:r>
    </w:p>
    <w:p w14:paraId="4A7A40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F0536E9" w14:textId="420F2790"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Signature: Max 3 </w:t>
      </w:r>
      <w:r w:rsidR="00BC2A05">
        <w:rPr>
          <w:rFonts w:ascii="Times New Roman" w:hAnsi="Times New Roman" w:cs="Times New Roman"/>
          <w:sz w:val="20"/>
          <w:szCs w:val="20"/>
          <w:lang w:val="en-GB"/>
        </w:rPr>
        <w:t>absences are</w:t>
      </w:r>
      <w:r w:rsidRPr="00857439">
        <w:rPr>
          <w:rFonts w:ascii="Times New Roman" w:hAnsi="Times New Roman" w:cs="Times New Roman"/>
          <w:sz w:val="20"/>
          <w:szCs w:val="20"/>
          <w:lang w:val="en-GB"/>
        </w:rPr>
        <w:t xml:space="preserve"> acceptable. </w:t>
      </w:r>
    </w:p>
    <w:p w14:paraId="161868C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teams, students must introduce a case study. Participation in the case study teams is mandatory. The successful completion of a case study forms part of the final grade. </w:t>
      </w:r>
    </w:p>
    <w:p w14:paraId="417875D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Written exam.</w:t>
      </w:r>
    </w:p>
    <w:p w14:paraId="681825F1" w14:textId="454F304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 Written exam 50% - Group presentation 50%</w:t>
      </w:r>
    </w:p>
    <w:p w14:paraId="0174735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B79431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Paraskevopoulos, C. J. (2016): EU Enlargement and Multi-Level Governance in European Public Policy-Making: Actors, Institutions Learning. In: C.J Paraskevopoulos, P. Getimis, N. Rees (Eds. 2016): Adapting to EU Multi-Level Governance. Pp. 3-22. Online Available: Https://Books.Google.Hu/ </w:t>
      </w:r>
    </w:p>
    <w:p w14:paraId="2610BB6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D. Morschett – H. Schramm-Klein – J. Zentes (2015): Strategic International Management. Text and Cases. 3rd Edition. Springer Gabler: Wiesbaden ISBN 978-3-658-07884-3</w:t>
      </w:r>
    </w:p>
    <w:p w14:paraId="6AF32EC5"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 Cannon (2012): Corporate Responsibility: Governance, Compliance and Ethics In a Sustainable Environment, 2/E. Pearson ISBN-13:  9780273738732</w:t>
      </w:r>
    </w:p>
    <w:p w14:paraId="0E56242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 L. Wheelen – J. D. Hunger – A. N. Hoffman – C.E. Bamford (2018): Strategic Management and Business Policy: Globalization, Innovation and Sustainability,</w:t>
      </w:r>
      <w:r w:rsidR="00205613" w:rsidRPr="00857439">
        <w:rPr>
          <w:rFonts w:ascii="Times New Roman" w:hAnsi="Times New Roman" w:cs="Times New Roman"/>
          <w:sz w:val="20"/>
          <w:szCs w:val="20"/>
          <w:lang w:val="en-GB"/>
        </w:rPr>
        <w:t xml:space="preserve"> Global Edition, 15/E. Pearson </w:t>
      </w:r>
      <w:r w:rsidRPr="00857439">
        <w:rPr>
          <w:rFonts w:ascii="Times New Roman" w:hAnsi="Times New Roman" w:cs="Times New Roman"/>
          <w:sz w:val="20"/>
          <w:szCs w:val="20"/>
          <w:lang w:val="en-GB"/>
        </w:rPr>
        <w:t>ISBN 9781292215488</w:t>
      </w:r>
    </w:p>
    <w:p w14:paraId="19B64EFB"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009FFF"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Norbert Csizmadia (2019): Geo</w:t>
      </w:r>
      <w:r w:rsidR="00205613" w:rsidRPr="00857439">
        <w:rPr>
          <w:rFonts w:ascii="Times New Roman" w:hAnsi="Times New Roman" w:cs="Times New Roman"/>
          <w:sz w:val="20"/>
          <w:szCs w:val="20"/>
          <w:lang w:val="en-GB"/>
        </w:rPr>
        <w:t xml:space="preserve">fusion. Lid Publishing Limited </w:t>
      </w:r>
      <w:r w:rsidRPr="00857439">
        <w:rPr>
          <w:rFonts w:ascii="Times New Roman" w:hAnsi="Times New Roman" w:cs="Times New Roman"/>
          <w:sz w:val="20"/>
          <w:szCs w:val="20"/>
          <w:lang w:val="en-GB"/>
        </w:rPr>
        <w:t>ISBN: 978-1-912555-21-5</w:t>
      </w:r>
    </w:p>
    <w:p w14:paraId="6D069E93" w14:textId="77777777" w:rsidR="007F11EC" w:rsidRPr="00857439" w:rsidRDefault="007F11EC" w:rsidP="007F11EC">
      <w:pPr>
        <w:spacing w:after="0" w:line="240" w:lineRule="auto"/>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F11EC" w:rsidRPr="00857439" w14:paraId="3D14D5FF" w14:textId="77777777" w:rsidTr="00940E58">
        <w:trPr>
          <w:jc w:val="center"/>
        </w:trPr>
        <w:tc>
          <w:tcPr>
            <w:tcW w:w="705" w:type="dxa"/>
          </w:tcPr>
          <w:p w14:paraId="31FE5C4D"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0627B9F0"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 - Lectures</w:t>
            </w:r>
          </w:p>
        </w:tc>
      </w:tr>
      <w:tr w:rsidR="007F11EC" w:rsidRPr="00857439" w14:paraId="478FC7E3" w14:textId="77777777" w:rsidTr="00940E58">
        <w:trPr>
          <w:jc w:val="center"/>
        </w:trPr>
        <w:tc>
          <w:tcPr>
            <w:tcW w:w="705" w:type="dxa"/>
          </w:tcPr>
          <w:p w14:paraId="63627F1C"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54B34F7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Basic Concepts of Strategic Management </w:t>
            </w:r>
          </w:p>
          <w:p w14:paraId="7DFBFFC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Information about the course (schedule, requirements, assessment, grading, etc.). Understand the basic concepts of strategic management</w:t>
            </w:r>
          </w:p>
        </w:tc>
      </w:tr>
      <w:tr w:rsidR="007F11EC" w:rsidRPr="00857439" w14:paraId="0CCB7292" w14:textId="77777777" w:rsidTr="00940E58">
        <w:trPr>
          <w:jc w:val="center"/>
        </w:trPr>
        <w:tc>
          <w:tcPr>
            <w:tcW w:w="705" w:type="dxa"/>
          </w:tcPr>
          <w:p w14:paraId="71F4269B"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3E79EBAA"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Corporate Governance </w:t>
            </w:r>
          </w:p>
          <w:p w14:paraId="6652AD3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role and responsibilities of the board of directors in corporate governance and the trends in corporate governance.</w:t>
            </w:r>
          </w:p>
        </w:tc>
      </w:tr>
      <w:tr w:rsidR="007F11EC" w:rsidRPr="00857439" w14:paraId="334ED763" w14:textId="77777777" w:rsidTr="00940E58">
        <w:trPr>
          <w:jc w:val="center"/>
        </w:trPr>
        <w:tc>
          <w:tcPr>
            <w:tcW w:w="705" w:type="dxa"/>
          </w:tcPr>
          <w:p w14:paraId="73F6F3DF"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63F6B1FD"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Responsibility and Ethics in Strategic Management</w:t>
            </w:r>
          </w:p>
          <w:p w14:paraId="0A171A0B"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relationship between social responsibility and corporate performance; conduct a stakeholder analysis.</w:t>
            </w:r>
          </w:p>
        </w:tc>
      </w:tr>
      <w:tr w:rsidR="007F11EC" w:rsidRPr="00857439" w14:paraId="590BDF3A"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72A9BE10"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74ED687E"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Environmental Scanning and Industry Analysis</w:t>
            </w:r>
          </w:p>
          <w:p w14:paraId="52CE8D3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conduct industry analysis to explain the competitive forces that influence the intensity of rivalry within an industry; be able to identify critical success factors and develop an industry matrix.</w:t>
            </w:r>
          </w:p>
        </w:tc>
      </w:tr>
      <w:tr w:rsidR="007F11EC" w:rsidRPr="00857439" w14:paraId="3AAB64BF"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377F9E05"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35DDF983"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Organisational Analysis and Competitive Advantage</w:t>
            </w:r>
          </w:p>
          <w:p w14:paraId="1FB9EC4F"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0A079188"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7F0F95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3DBF2FD"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Organisational Analysis and Competitive Advantage</w:t>
            </w:r>
          </w:p>
          <w:p w14:paraId="78059A90"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1F0C881D" w14:textId="77777777" w:rsidTr="00940E58">
        <w:trPr>
          <w:jc w:val="center"/>
        </w:trPr>
        <w:tc>
          <w:tcPr>
            <w:tcW w:w="705" w:type="dxa"/>
          </w:tcPr>
          <w:p w14:paraId="5F66D4C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FD2C30"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Business Strategy</w:t>
            </w:r>
          </w:p>
          <w:p w14:paraId="3994DDC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Be able to utilize the SFAS matrix and a SWOT diagram to examine business strategy; develop a mission statement that addresses the five elements of good design.</w:t>
            </w:r>
          </w:p>
        </w:tc>
      </w:tr>
      <w:tr w:rsidR="00F72BE6" w:rsidRPr="00857439" w14:paraId="69A10B91" w14:textId="77777777" w:rsidTr="00940E58">
        <w:trPr>
          <w:jc w:val="center"/>
        </w:trPr>
        <w:tc>
          <w:tcPr>
            <w:tcW w:w="705" w:type="dxa"/>
          </w:tcPr>
          <w:p w14:paraId="3ECE873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142547A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Corporate Strategy</w:t>
            </w:r>
          </w:p>
          <w:p w14:paraId="753ABE3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three key issues that corporate strategy addresses.</w:t>
            </w:r>
          </w:p>
        </w:tc>
      </w:tr>
      <w:tr w:rsidR="00F72BE6" w:rsidRPr="00857439" w14:paraId="42D98AF7" w14:textId="77777777" w:rsidTr="00940E58">
        <w:trPr>
          <w:jc w:val="center"/>
        </w:trPr>
        <w:tc>
          <w:tcPr>
            <w:tcW w:w="705" w:type="dxa"/>
          </w:tcPr>
          <w:p w14:paraId="6245989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2FC77D5"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Formulation: Functional Strategy and Strategic Choice </w:t>
            </w:r>
          </w:p>
          <w:p w14:paraId="4A8DF41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which activities and functions are appropriate to outsource/offshore to gain or strengthen competitive advantage; list and explain strategies to avoid.</w:t>
            </w:r>
          </w:p>
        </w:tc>
      </w:tr>
      <w:tr w:rsidR="00F72BE6" w:rsidRPr="00857439" w14:paraId="3854F215" w14:textId="77777777" w:rsidTr="00940E58">
        <w:trPr>
          <w:jc w:val="center"/>
        </w:trPr>
        <w:tc>
          <w:tcPr>
            <w:tcW w:w="705" w:type="dxa"/>
          </w:tcPr>
          <w:p w14:paraId="2EB50E8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72FC3BD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Implementation: Global Strategy </w:t>
            </w:r>
          </w:p>
          <w:p w14:paraId="5190BAA3"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Be able to describe the means of entry by which an organisation can do business in another country. </w:t>
            </w:r>
          </w:p>
        </w:tc>
      </w:tr>
      <w:tr w:rsidR="00F72BE6" w:rsidRPr="00857439" w14:paraId="5F87225F" w14:textId="77777777" w:rsidTr="00940E58">
        <w:trPr>
          <w:jc w:val="center"/>
        </w:trPr>
        <w:tc>
          <w:tcPr>
            <w:tcW w:w="705" w:type="dxa"/>
          </w:tcPr>
          <w:p w14:paraId="2DD7D490"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C027659"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Organizing and Structure</w:t>
            </w:r>
          </w:p>
          <w:p w14:paraId="15830C9A"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describe the major issues that impact successful strategy implementation.</w:t>
            </w:r>
          </w:p>
        </w:tc>
      </w:tr>
      <w:tr w:rsidR="00F72BE6" w:rsidRPr="00857439" w14:paraId="639CE6B4" w14:textId="77777777" w:rsidTr="00940E58">
        <w:trPr>
          <w:trHeight w:val="342"/>
          <w:jc w:val="center"/>
        </w:trPr>
        <w:tc>
          <w:tcPr>
            <w:tcW w:w="705" w:type="dxa"/>
          </w:tcPr>
          <w:p w14:paraId="5E3E79B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DD04E34"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Staffing and Directing</w:t>
            </w:r>
          </w:p>
          <w:p w14:paraId="5B54E9DF"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link between strategy and staffing decisions; utilize an action planning framework to implement an organisation’s MBO and TQM initiatives.</w:t>
            </w:r>
          </w:p>
        </w:tc>
      </w:tr>
      <w:tr w:rsidR="00F72BE6" w:rsidRPr="00857439" w14:paraId="17629A2E" w14:textId="77777777" w:rsidTr="00940E58">
        <w:trPr>
          <w:jc w:val="center"/>
        </w:trPr>
        <w:tc>
          <w:tcPr>
            <w:tcW w:w="705" w:type="dxa"/>
          </w:tcPr>
          <w:p w14:paraId="154B674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8C6BBA2"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Evaluation and Control</w:t>
            </w:r>
          </w:p>
          <w:p w14:paraId="4B18F457"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develop a balanced scorecard to examine key performance measures of a company; apply the benchmarking process to a function or an activity.</w:t>
            </w:r>
          </w:p>
        </w:tc>
      </w:tr>
      <w:tr w:rsidR="00F72BE6" w:rsidRPr="00857439" w14:paraId="2C961305" w14:textId="77777777" w:rsidTr="00940E58">
        <w:trPr>
          <w:jc w:val="center"/>
        </w:trPr>
        <w:tc>
          <w:tcPr>
            <w:tcW w:w="705" w:type="dxa"/>
          </w:tcPr>
          <w:p w14:paraId="3CC191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901780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Multilevel Governance </w:t>
            </w:r>
          </w:p>
          <w:p w14:paraId="7867438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Understand the definition and interpretation of multilevel governance regarding global corporations. </w:t>
            </w:r>
          </w:p>
        </w:tc>
      </w:tr>
      <w:tr w:rsidR="00F72BE6" w:rsidRPr="00857439" w14:paraId="77F0DCDA" w14:textId="77777777" w:rsidTr="00940E58">
        <w:trPr>
          <w:jc w:val="center"/>
        </w:trPr>
        <w:tc>
          <w:tcPr>
            <w:tcW w:w="705" w:type="dxa"/>
          </w:tcPr>
          <w:p w14:paraId="1464683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FF68D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Summary</w:t>
            </w:r>
          </w:p>
          <w:p w14:paraId="6366C06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Broad overview of the most relevant topics in global corporate strategies.</w:t>
            </w:r>
          </w:p>
        </w:tc>
      </w:tr>
    </w:tbl>
    <w:p w14:paraId="6E558D6E" w14:textId="77777777" w:rsidR="007F11EC" w:rsidRPr="00857439" w:rsidRDefault="007F11EC" w:rsidP="007F11EC">
      <w:pPr>
        <w:spacing w:after="0" w:line="240" w:lineRule="auto"/>
        <w:rPr>
          <w:rFonts w:ascii="Times New Roman" w:hAnsi="Times New Roman" w:cs="Times New Roman"/>
          <w:sz w:val="20"/>
          <w:szCs w:val="20"/>
          <w:lang w:val="en-GB"/>
        </w:rPr>
      </w:pPr>
    </w:p>
    <w:p w14:paraId="631FA713" w14:textId="77777777" w:rsidR="007F11EC" w:rsidRPr="00857439" w:rsidRDefault="007F11EC" w:rsidP="007F11EC">
      <w:pPr>
        <w:spacing w:after="0" w:line="240" w:lineRule="auto"/>
        <w:rPr>
          <w:rFonts w:ascii="Times New Roman" w:hAnsi="Times New Roman" w:cs="Times New Roman"/>
          <w:sz w:val="20"/>
          <w:szCs w:val="20"/>
          <w:lang w:val="en-GB"/>
        </w:rPr>
      </w:pPr>
    </w:p>
    <w:p w14:paraId="131CE948" w14:textId="03A17BE4" w:rsidR="007F11EC" w:rsidRDefault="007F11EC" w:rsidP="007F11EC">
      <w:pPr>
        <w:spacing w:after="0" w:line="240" w:lineRule="auto"/>
        <w:rPr>
          <w:rFonts w:ascii="Times New Roman" w:hAnsi="Times New Roman" w:cs="Times New Roman"/>
          <w:sz w:val="20"/>
          <w:szCs w:val="20"/>
          <w:u w:val="single"/>
          <w:lang w:val="en-GB"/>
        </w:rPr>
      </w:pPr>
    </w:p>
    <w:p w14:paraId="651A7972" w14:textId="317BD8EB" w:rsidR="003A6587" w:rsidRDefault="003A6587" w:rsidP="007F11EC">
      <w:pPr>
        <w:spacing w:after="0" w:line="240" w:lineRule="auto"/>
        <w:rPr>
          <w:rFonts w:ascii="Times New Roman" w:hAnsi="Times New Roman" w:cs="Times New Roman"/>
          <w:sz w:val="20"/>
          <w:szCs w:val="20"/>
          <w:u w:val="single"/>
          <w:lang w:val="en-GB"/>
        </w:rPr>
      </w:pPr>
    </w:p>
    <w:p w14:paraId="773D8B4E" w14:textId="608CC879" w:rsidR="003A6587" w:rsidRDefault="003A6587" w:rsidP="007F11EC">
      <w:pPr>
        <w:spacing w:after="0" w:line="240" w:lineRule="auto"/>
        <w:rPr>
          <w:rFonts w:ascii="Times New Roman" w:hAnsi="Times New Roman" w:cs="Times New Roman"/>
          <w:sz w:val="20"/>
          <w:szCs w:val="20"/>
          <w:u w:val="single"/>
          <w:lang w:val="en-GB"/>
        </w:rPr>
      </w:pPr>
    </w:p>
    <w:p w14:paraId="13F3A573" w14:textId="3F7A6D25" w:rsidR="003A6587" w:rsidRDefault="003A6587" w:rsidP="007F11EC">
      <w:pPr>
        <w:spacing w:after="0" w:line="240" w:lineRule="auto"/>
        <w:rPr>
          <w:rFonts w:ascii="Times New Roman" w:hAnsi="Times New Roman" w:cs="Times New Roman"/>
          <w:sz w:val="20"/>
          <w:szCs w:val="20"/>
          <w:u w:val="single"/>
          <w:lang w:val="en-GB"/>
        </w:rPr>
      </w:pPr>
    </w:p>
    <w:p w14:paraId="56B9F4EA" w14:textId="6EF67FD4" w:rsidR="003A6587" w:rsidRDefault="003A6587" w:rsidP="007F11EC">
      <w:pPr>
        <w:spacing w:after="0" w:line="240" w:lineRule="auto"/>
        <w:rPr>
          <w:rFonts w:ascii="Times New Roman" w:hAnsi="Times New Roman" w:cs="Times New Roman"/>
          <w:sz w:val="20"/>
          <w:szCs w:val="20"/>
          <w:u w:val="single"/>
          <w:lang w:val="en-GB"/>
        </w:rPr>
      </w:pPr>
    </w:p>
    <w:p w14:paraId="0192D1D2" w14:textId="77777777" w:rsidR="001A42F5" w:rsidRDefault="001A42F5" w:rsidP="007F11EC">
      <w:pPr>
        <w:spacing w:after="0" w:line="240" w:lineRule="auto"/>
        <w:rPr>
          <w:rFonts w:ascii="Times New Roman" w:hAnsi="Times New Roman" w:cs="Times New Roman"/>
          <w:sz w:val="20"/>
          <w:szCs w:val="20"/>
          <w:u w:val="single"/>
          <w:lang w:val="en-GB"/>
        </w:rPr>
      </w:pPr>
    </w:p>
    <w:p w14:paraId="4A7CC98F" w14:textId="77777777" w:rsidR="003A6587" w:rsidRPr="00857439" w:rsidRDefault="003A6587" w:rsidP="007F11EC">
      <w:pPr>
        <w:spacing w:after="0" w:line="240" w:lineRule="auto"/>
        <w:rPr>
          <w:rFonts w:ascii="Times New Roman" w:hAnsi="Times New Roman" w:cs="Times New Roman"/>
          <w:sz w:val="20"/>
          <w:szCs w:val="20"/>
          <w:lang w:val="en-GB"/>
        </w:rPr>
      </w:pPr>
    </w:p>
    <w:p w14:paraId="572E193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Advanced International Marketing</w:t>
      </w:r>
      <w:r w:rsidRPr="00857439">
        <w:rPr>
          <w:rFonts w:ascii="Times New Roman" w:hAnsi="Times New Roman" w:cs="Times New Roman"/>
          <w:sz w:val="20"/>
          <w:szCs w:val="20"/>
          <w:lang w:val="en-GB"/>
        </w:rPr>
        <w:t xml:space="preserve">  </w:t>
      </w:r>
    </w:p>
    <w:p w14:paraId="1E8942D2"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GT_MNGNE007-17</w:t>
      </w:r>
    </w:p>
    <w:p w14:paraId="12D539D9" w14:textId="77777777" w:rsidR="007F11EC" w:rsidRPr="00857439" w:rsidRDefault="00616AA1"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F95852" w:rsidRPr="00857439">
        <w:rPr>
          <w:rFonts w:ascii="Times New Roman" w:hAnsi="Times New Roman" w:cs="Times New Roman"/>
          <w:sz w:val="20"/>
          <w:szCs w:val="20"/>
          <w:lang w:val="en-GB"/>
        </w:rPr>
        <w:t>Marketing and Trade</w:t>
      </w:r>
    </w:p>
    <w:p w14:paraId="5E0FF478" w14:textId="77777777" w:rsidR="001A42F5"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1A42F5">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w:t>
      </w:r>
      <w:r w:rsidR="001A42F5">
        <w:rPr>
          <w:rFonts w:ascii="Times New Roman" w:hAnsi="Times New Roman" w:cs="Times New Roman"/>
          <w:sz w:val="20"/>
          <w:szCs w:val="20"/>
          <w:lang w:val="en-GB"/>
        </w:rPr>
        <w:t>nt: Exam        Credit:  5</w:t>
      </w:r>
    </w:p>
    <w:p w14:paraId="6F03C276" w14:textId="63520ED5"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Marietta Kiss</w:t>
      </w:r>
    </w:p>
    <w:p w14:paraId="7E480EC4" w14:textId="77777777" w:rsidR="007F11EC" w:rsidRPr="00857439" w:rsidRDefault="007F11EC" w:rsidP="007F11EC">
      <w:pPr>
        <w:spacing w:after="0" w:line="240" w:lineRule="auto"/>
        <w:rPr>
          <w:rFonts w:ascii="Times New Roman" w:hAnsi="Times New Roman" w:cs="Times New Roman"/>
          <w:sz w:val="20"/>
          <w:szCs w:val="20"/>
          <w:lang w:val="en-GB"/>
        </w:rPr>
      </w:pPr>
    </w:p>
    <w:p w14:paraId="2D6B769B"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EB1E67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This course focuses on marketing strategy and management within the context of global and international markets. It evaluates cultural differences and aims to enhance students’ skills in developing and implementing marketing strategies and decision making in international contexts. </w:t>
      </w:r>
    </w:p>
    <w:p w14:paraId="59E301A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4C333C3"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7FA5C6B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Understands the operation of the marketing activities of business organizations in an international environment.</w:t>
      </w:r>
    </w:p>
    <w:p w14:paraId="15C50C2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the field of international marketing, he is in possession of modern, theoretically sound methods of problem recognition, formulation and solution, information collection and processing, and he also knows their limitations.</w:t>
      </w:r>
    </w:p>
    <w:p w14:paraId="437044D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uses theories and decision methods of international marketing.</w:t>
      </w:r>
    </w:p>
    <w:p w14:paraId="450E55B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problem-solving techniques necessary for processing the results of the international marketing literature and for innovative practical work.</w:t>
      </w:r>
    </w:p>
    <w:p w14:paraId="51FBCE6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basics of expert knowledge suitable for identifying international marketing processes, information collection, analysis and problem solving methods relevant to the field, their application conditions and limitations.</w:t>
      </w:r>
    </w:p>
    <w:p w14:paraId="442A661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knowledge of the common language, he is in possession of the professional marketing language, its peculiarities of expression and wording.</w:t>
      </w:r>
    </w:p>
    <w:p w14:paraId="299A5E70"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2225B45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the field of international marketing, he formulates independent new conclusions, original ideas and solutions; is able to apply sound analyses and modeling methods, to develop strategies for solving complex problems, to make decisions in a changing domestic and international environment, as well as in a changing organizational culture.</w:t>
      </w:r>
    </w:p>
    <w:p w14:paraId="6A466547" w14:textId="1C3994EE"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Plans and manages marketing processes in business and non-profit organization</w:t>
      </w:r>
      <w:r w:rsidR="003A6587">
        <w:rPr>
          <w:rFonts w:ascii="Times New Roman" w:hAnsi="Times New Roman" w:cs="Times New Roman"/>
          <w:sz w:val="20"/>
          <w:szCs w:val="20"/>
          <w:lang w:val="en-GB"/>
        </w:rPr>
        <w:t>s, manages marketing resources.</w:t>
      </w:r>
    </w:p>
    <w:p w14:paraId="38E77027"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Able to formulate a professionally grounded opinion in the field of international marketing, to prepare and make decisions. He uses an </w:t>
      </w:r>
      <w:r w:rsidRPr="00857439">
        <w:rPr>
          <w:rFonts w:ascii="Times New Roman" w:hAnsi="Times New Roman" w:cs="Times New Roman"/>
          <w:sz w:val="20"/>
          <w:szCs w:val="20"/>
          <w:lang w:val="en-GB"/>
        </w:rPr>
        <w:lastRenderedPageBreak/>
        <w:t>interdisciplinary approach to analysis and practical problem solving, where appropriate.</w:t>
      </w:r>
    </w:p>
    <w:p w14:paraId="21C663E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develop effective international marketing strategies. Able to analyze the geopolitical, social, cultural and religious aspects of the international business environment.</w:t>
      </w:r>
    </w:p>
    <w:p w14:paraId="52F2952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plan and organize international marketing activities in a business organization, international organizations, government institutions, as well as to apply the elements and methods learned during this process, to formulate conclusions, make proposals and make decisions.</w:t>
      </w:r>
    </w:p>
    <w:p w14:paraId="3F5151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participates in group task solutions; he plans, directs, organizes, coordinates and evaluates activities.</w:t>
      </w:r>
    </w:p>
    <w:p w14:paraId="2DB88A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Attitudes:</w:t>
      </w:r>
    </w:p>
    <w:p w14:paraId="1BAE288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critical of his own work and that of his peers, and shows innovative and proactive behavior in dealing with international marketing problems. He considers it his duty to correct the errors.</w:t>
      </w:r>
    </w:p>
    <w:p w14:paraId="0356B18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open and inclusive of new developments in international marketing science and practice.</w:t>
      </w:r>
    </w:p>
    <w:p w14:paraId="2FE4FE4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strives to improve his knowledge and working relationships.</w:t>
      </w:r>
    </w:p>
    <w:p w14:paraId="7EFCB8A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characterized by the ability to renew knowledge, open-mindedness, tolerance and the ability to cooperate.</w:t>
      </w:r>
    </w:p>
    <w:p w14:paraId="404488A1"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203A578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selects and applies relevant problem-solving methods in the fields of international marketing, independently performs analytical, decision-preparation and consulting tasks in these fields.</w:t>
      </w:r>
    </w:p>
    <w:p w14:paraId="793D14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takes responsibility for his own work.</w:t>
      </w:r>
    </w:p>
    <w:p w14:paraId="3754349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initiator in solving international marketing problems and developing international marketing strategies.</w:t>
      </w:r>
    </w:p>
    <w:p w14:paraId="3471AA1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Applies a wide range of methods and techniques independently in practice in contexts of different complexity and predictability to varying degrees.</w:t>
      </w:r>
    </w:p>
    <w:p w14:paraId="07981C04" w14:textId="77777777" w:rsidR="00616AA1" w:rsidRPr="00857439" w:rsidRDefault="00205613"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616AA1" w:rsidRPr="00857439">
        <w:rPr>
          <w:rFonts w:ascii="Times New Roman" w:hAnsi="Times New Roman" w:cs="Times New Roman"/>
          <w:i/>
          <w:sz w:val="20"/>
          <w:szCs w:val="20"/>
          <w:lang w:val="en-GB"/>
        </w:rPr>
        <w:t>, topics:</w:t>
      </w:r>
    </w:p>
    <w:p w14:paraId="6D9CC751" w14:textId="320C89E4" w:rsidR="00616AA1" w:rsidRPr="003A6587"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includes the following topics: global economic, trade, socio-cultural and political-legal environment; international marketing research; international segmentation, targeting and positioning, global market entry strategies; product and pricing decisions in global marketing; international marketing channels and marketing communication.</w:t>
      </w:r>
    </w:p>
    <w:p w14:paraId="3297577A"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303B04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 presentations (students are provided with lecture slides), class presentations and discussions of case studies (both text- and video-based) related to the course topics, e-learning materials including the e-book, online assignments/homework, and study plan with additional exercises to practice.</w:t>
      </w:r>
    </w:p>
    <w:p w14:paraId="6F8E35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Students have to choose a case study in the first seminar class to be presented in small groups including answering the discussion questions. The date of the presentation will be chosen together with the case study; the presentations will be in seminar classes. Participation in the case presentation is compulsory, no make-up assignments will be given. Each case presentation will be followed by a class discussion initiated by another small group chosen by the instructor; therefore it is advisable for the whole class to read the case before the presentation takes place. Both the case presentation and the reflection by another group will be evaluated and added to the seminar work results.</w:t>
      </w:r>
    </w:p>
    <w:p w14:paraId="3DB3320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1E92D25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019C3C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A: </w:t>
      </w:r>
      <w:r w:rsidRPr="00857439">
        <w:rPr>
          <w:rFonts w:ascii="Times New Roman" w:hAnsi="Times New Roman" w:cs="Times New Roman"/>
          <w:sz w:val="20"/>
          <w:szCs w:val="20"/>
          <w:lang w:val="en-GB"/>
        </w:rPr>
        <w:tab/>
      </w:r>
    </w:p>
    <w:p w14:paraId="61C4465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41CBB5A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85%</w:t>
      </w:r>
    </w:p>
    <w:p w14:paraId="3F0392A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B: </w:t>
      </w:r>
      <w:r w:rsidRPr="00857439">
        <w:rPr>
          <w:rFonts w:ascii="Times New Roman" w:hAnsi="Times New Roman" w:cs="Times New Roman"/>
          <w:sz w:val="20"/>
          <w:szCs w:val="20"/>
          <w:lang w:val="en-GB"/>
        </w:rPr>
        <w:tab/>
      </w:r>
    </w:p>
    <w:p w14:paraId="071D7D6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11610B3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Weekly online assignments in MyLab Marketing</w:t>
      </w:r>
      <w:r w:rsidRPr="00857439">
        <w:rPr>
          <w:rFonts w:ascii="Times New Roman" w:hAnsi="Times New Roman" w:cs="Times New Roman"/>
          <w:sz w:val="20"/>
          <w:szCs w:val="20"/>
          <w:lang w:val="en-GB"/>
        </w:rPr>
        <w:tab/>
        <w:t xml:space="preserve">25% </w:t>
      </w:r>
      <w:r w:rsidRPr="00857439">
        <w:rPr>
          <w:rFonts w:ascii="Times New Roman" w:hAnsi="Times New Roman" w:cs="Times New Roman"/>
          <w:sz w:val="20"/>
          <w:szCs w:val="20"/>
          <w:lang w:val="en-GB"/>
        </w:rPr>
        <w:tab/>
        <w:t>AND</w:t>
      </w:r>
    </w:p>
    <w:p w14:paraId="52F7662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60%</w:t>
      </w:r>
      <w:r w:rsidRPr="00857439">
        <w:rPr>
          <w:rFonts w:ascii="Times New Roman" w:hAnsi="Times New Roman" w:cs="Times New Roman"/>
          <w:sz w:val="20"/>
          <w:szCs w:val="20"/>
          <w:lang w:val="en-GB"/>
        </w:rPr>
        <w:tab/>
      </w:r>
    </w:p>
    <w:p w14:paraId="781638E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Online assignments will be available until the last day of the study period; in the case of missing this deadline, students will have only Option A. The final grade will be based on the higher percentage result of the two options. </w:t>
      </w:r>
    </w:p>
    <w:p w14:paraId="0792279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w:t>
      </w:r>
    </w:p>
    <w:p w14:paraId="0D04FFA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0–50%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failed (1)</w:t>
      </w:r>
    </w:p>
    <w:p w14:paraId="13D08DED"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51–62%</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satisfactory (2)</w:t>
      </w:r>
    </w:p>
    <w:p w14:paraId="42E171E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63–74%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average (3)</w:t>
      </w:r>
    </w:p>
    <w:p w14:paraId="5DDC46B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75–86%</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good (4)</w:t>
      </w:r>
    </w:p>
    <w:p w14:paraId="6692E95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87–100%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excellent (5)</w:t>
      </w:r>
    </w:p>
    <w:p w14:paraId="2D0DEA1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contain the seminar work and the online assignment results in case of repeated examinations, too. Attendance is expected and is taken at the beginning or the end of each class. More than three absences from seminar class for any reason will result in denial of the signature for the class. </w:t>
      </w:r>
    </w:p>
    <w:p w14:paraId="5B71C13C" w14:textId="2EE9CAE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60EF50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Green, Mark C.–Keegan, Warren J. (2020): Global Marketing. Global Edition, 10th Edition, Pearson, Boston, ISBN-13: 9781292304021</w:t>
      </w:r>
    </w:p>
    <w:p w14:paraId="76DA423D"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E2C094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Albaum, Gerald–Duerr, Edwin–Josiassen, Alexander (2016): International Marketing and Export Management. 8th Edition, Pearson, ISBN-10: 1292016922, ISBN-13: 9781292016924</w:t>
      </w:r>
    </w:p>
    <w:p w14:paraId="6A6DEBF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Cateora, Philip R.–Money, R. Bruce–Gilly, Mary C.–Graham, John L. (2020): International Marketing. 18th Edition, McGraw-Hill, New York, ISBN-10: 1259712354, ISBN-13: 9781259712357</w:t>
      </w:r>
    </w:p>
    <w:p w14:paraId="160191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Green, Mark C.–Keegan, Warren J. (2020): Pearson MyLab Marketing- Instant Access - for Global Marketing. Global Edition, ISBN-13: 9781292304076</w:t>
      </w:r>
    </w:p>
    <w:p w14:paraId="55324638" w14:textId="77777777" w:rsidR="007F11EC"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Hollensen, Svend (2020): Global Marketing. 8th Edition, Pearson, ISBN-13: 9781292251806</w:t>
      </w:r>
    </w:p>
    <w:p w14:paraId="04BCBD58" w14:textId="77777777" w:rsidR="00D22B83" w:rsidRPr="00857439" w:rsidRDefault="00D22B83"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857439" w14:paraId="66620EF3" w14:textId="77777777" w:rsidTr="00616AA1">
        <w:trPr>
          <w:jc w:val="center"/>
        </w:trPr>
        <w:tc>
          <w:tcPr>
            <w:tcW w:w="705" w:type="dxa"/>
          </w:tcPr>
          <w:p w14:paraId="57B89B21"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02429BD"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16AA1" w:rsidRPr="00857439" w14:paraId="3A127DA7" w14:textId="77777777" w:rsidTr="00616AA1">
        <w:trPr>
          <w:jc w:val="center"/>
        </w:trPr>
        <w:tc>
          <w:tcPr>
            <w:tcW w:w="705" w:type="dxa"/>
          </w:tcPr>
          <w:p w14:paraId="5AE4719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8E5BA18"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Global Marketing</w:t>
            </w:r>
          </w:p>
          <w:p w14:paraId="7020EC3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what the global/international marketing is, the problem of standardization vs. adaptation in international marketing, the management orientations of international firms, and driving and restraining forces of international marketing.</w:t>
            </w:r>
          </w:p>
        </w:tc>
      </w:tr>
      <w:tr w:rsidR="00616AA1" w:rsidRPr="00857439" w14:paraId="6CF19100" w14:textId="77777777" w:rsidTr="00616AA1">
        <w:trPr>
          <w:jc w:val="center"/>
        </w:trPr>
        <w:tc>
          <w:tcPr>
            <w:tcW w:w="705" w:type="dxa"/>
          </w:tcPr>
          <w:p w14:paraId="726B45C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86018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Economic Environment</w:t>
            </w:r>
          </w:p>
          <w:p w14:paraId="39938F69"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state of current world economy, the types and characteristics of economic systems, the stages of marketing development, and the basics of balance of payments and international finance.</w:t>
            </w:r>
          </w:p>
        </w:tc>
      </w:tr>
      <w:tr w:rsidR="00616AA1" w:rsidRPr="00857439" w14:paraId="30A2F6CF" w14:textId="77777777" w:rsidTr="00616AA1">
        <w:trPr>
          <w:jc w:val="center"/>
        </w:trPr>
        <w:tc>
          <w:tcPr>
            <w:tcW w:w="705" w:type="dxa"/>
          </w:tcPr>
          <w:p w14:paraId="0A548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0D691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Trade Environment</w:t>
            </w:r>
          </w:p>
          <w:p w14:paraId="42862E1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role of the World Trade Organization in facilitating global trade, the categories of preferential trade agreements, and the major market regions.</w:t>
            </w:r>
          </w:p>
        </w:tc>
      </w:tr>
      <w:tr w:rsidR="00616AA1" w:rsidRPr="00857439" w14:paraId="0B0E374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76E31D7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01EF50C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and Cultural Environments</w:t>
            </w:r>
          </w:p>
          <w:p w14:paraId="54F9B7D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definition, elements, types, and international differences of culture, the impact of marketing on culture, and the diffusion theory.</w:t>
            </w:r>
          </w:p>
        </w:tc>
      </w:tr>
      <w:tr w:rsidR="00616AA1" w:rsidRPr="00857439" w14:paraId="017C2E9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6D7C977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FCC317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Legal, and Regulatory Environments of Global Marketing</w:t>
            </w:r>
          </w:p>
          <w:p w14:paraId="3792455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political risks, including seizure of assets, the types and characteristics of law systems, the most important topics in international law, including property rights, antitrust laws, licensing and trade secrets, bribery and corruption, and international conflict resolution.</w:t>
            </w:r>
          </w:p>
        </w:tc>
      </w:tr>
      <w:tr w:rsidR="00616AA1" w:rsidRPr="00857439" w14:paraId="57707C1D" w14:textId="77777777" w:rsidTr="00616AA1">
        <w:trPr>
          <w:jc w:val="center"/>
        </w:trPr>
        <w:tc>
          <w:tcPr>
            <w:tcW w:w="705" w:type="dxa"/>
          </w:tcPr>
          <w:p w14:paraId="14154CD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03103F0"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Information Systems and Market Research</w:t>
            </w:r>
          </w:p>
          <w:p w14:paraId="4370BF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importance of information technology and marketing information systems, they utilize a framework for information scanning and opportunity </w:t>
            </w:r>
            <w:r w:rsidRPr="00857439">
              <w:rPr>
                <w:rFonts w:ascii="Times New Roman" w:eastAsia="Calibri" w:hAnsi="Times New Roman" w:cs="Times New Roman"/>
                <w:sz w:val="20"/>
                <w:szCs w:val="20"/>
                <w:lang w:val="en-GB" w:eastAsia="hu-HU"/>
              </w:rPr>
              <w:lastRenderedPageBreak/>
              <w:t>identification, and understand the formal market research process.</w:t>
            </w:r>
          </w:p>
        </w:tc>
      </w:tr>
      <w:tr w:rsidR="00616AA1" w:rsidRPr="00857439" w14:paraId="157B7C75" w14:textId="77777777" w:rsidTr="00616AA1">
        <w:trPr>
          <w:jc w:val="center"/>
        </w:trPr>
        <w:tc>
          <w:tcPr>
            <w:tcW w:w="705" w:type="dxa"/>
          </w:tcPr>
          <w:p w14:paraId="1156536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37CB763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Segmentation, Targeting, and Positioning</w:t>
            </w:r>
          </w:p>
          <w:p w14:paraId="1382A1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how to identify different groups of potential customers, how to segment those groups, how to choose the groups to target, and how to position the brand in the mind of the customer in international context.</w:t>
            </w:r>
          </w:p>
        </w:tc>
      </w:tr>
      <w:tr w:rsidR="00616AA1" w:rsidRPr="00857439" w14:paraId="5777BAD2" w14:textId="77777777" w:rsidTr="00616AA1">
        <w:trPr>
          <w:jc w:val="center"/>
        </w:trPr>
        <w:tc>
          <w:tcPr>
            <w:tcW w:w="705" w:type="dxa"/>
          </w:tcPr>
          <w:p w14:paraId="3D6241C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7D81A49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Importing, Exporting, and Sourcing</w:t>
            </w:r>
          </w:p>
          <w:p w14:paraId="71940B0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export selling and export marketing, organizing export activities, national policies on imports and exports, tariff systems, key export participants, export financing and payment methods, and outsourcing.</w:t>
            </w:r>
          </w:p>
        </w:tc>
      </w:tr>
      <w:tr w:rsidR="00616AA1" w:rsidRPr="00857439" w14:paraId="222F7852" w14:textId="77777777" w:rsidTr="00616AA1">
        <w:trPr>
          <w:jc w:val="center"/>
        </w:trPr>
        <w:tc>
          <w:tcPr>
            <w:tcW w:w="705" w:type="dxa"/>
          </w:tcPr>
          <w:p w14:paraId="2746FBC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36EEC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 Entry Strategies: Licensing, Investment, and Strategic Alliances</w:t>
            </w:r>
          </w:p>
          <w:p w14:paraId="7B73BD3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remaining foreign entry modes: licensing, franchising, joint ventures, foreign direct investment, alliances, and the factors of choosing from them. They know the marketing expansion strategies, too.</w:t>
            </w:r>
          </w:p>
        </w:tc>
      </w:tr>
      <w:tr w:rsidR="00616AA1" w:rsidRPr="00857439" w14:paraId="740086D0" w14:textId="77777777" w:rsidTr="00616AA1">
        <w:trPr>
          <w:jc w:val="center"/>
        </w:trPr>
        <w:tc>
          <w:tcPr>
            <w:tcW w:w="705" w:type="dxa"/>
          </w:tcPr>
          <w:p w14:paraId="1227AD3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172DF9F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Product and Brand Decisions</w:t>
            </w:r>
          </w:p>
          <w:p w14:paraId="59DC504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brand and product concepts, local, international, and global brands, product design issues, Maslow’s needs hierarchy, Country of Origin brand element, strategic alternatives of global product planning, new product continuum, and types of innovation.</w:t>
            </w:r>
          </w:p>
        </w:tc>
      </w:tr>
      <w:tr w:rsidR="00616AA1" w:rsidRPr="00857439" w14:paraId="7CC6CAB2" w14:textId="77777777" w:rsidTr="00616AA1">
        <w:trPr>
          <w:trHeight w:val="342"/>
          <w:jc w:val="center"/>
        </w:trPr>
        <w:tc>
          <w:tcPr>
            <w:tcW w:w="705" w:type="dxa"/>
          </w:tcPr>
          <w:p w14:paraId="6D1D350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487469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Pricing Decisions</w:t>
            </w:r>
          </w:p>
          <w:p w14:paraId="24AC305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law of one price, price floors &amp; ceilings, optimum prices, target costing, price escalation, environmental issues of pricing, gray market goods, dumping, price fixing, transfer pricing, and countertrade.</w:t>
            </w:r>
          </w:p>
        </w:tc>
      </w:tr>
      <w:tr w:rsidR="00616AA1" w:rsidRPr="00857439" w14:paraId="368C3E1D" w14:textId="77777777" w:rsidTr="00616AA1">
        <w:trPr>
          <w:jc w:val="center"/>
        </w:trPr>
        <w:tc>
          <w:tcPr>
            <w:tcW w:w="705" w:type="dxa"/>
          </w:tcPr>
          <w:p w14:paraId="715B1A1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F0558F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Channels and Physical Distribution</w:t>
            </w:r>
          </w:p>
          <w:p w14:paraId="1B340AB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different channel structure options, the consumer and industrial distribution channels, global retailing, and the physical distribution, supply chains, and logistics including six types of transportation.</w:t>
            </w:r>
          </w:p>
        </w:tc>
      </w:tr>
      <w:tr w:rsidR="00616AA1" w:rsidRPr="00857439" w14:paraId="7BA93D24" w14:textId="77777777" w:rsidTr="00616AA1">
        <w:trPr>
          <w:jc w:val="center"/>
        </w:trPr>
        <w:tc>
          <w:tcPr>
            <w:tcW w:w="705" w:type="dxa"/>
          </w:tcPr>
          <w:p w14:paraId="3D37A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1C501C1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w:t>
            </w:r>
          </w:p>
          <w:p w14:paraId="48518D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global advertising and identify companies that are highest spenders, they learn how global ad agencies are structured, they are able to identify the key roles of ad agency personnel and different kinds of media worldwide, they know the role of PR and Publicity and the negative impact on companies recently.</w:t>
            </w:r>
          </w:p>
        </w:tc>
      </w:tr>
      <w:tr w:rsidR="00616AA1" w:rsidRPr="00857439" w14:paraId="60554866" w14:textId="77777777" w:rsidTr="00616AA1">
        <w:trPr>
          <w:jc w:val="center"/>
        </w:trPr>
        <w:tc>
          <w:tcPr>
            <w:tcW w:w="705" w:type="dxa"/>
          </w:tcPr>
          <w:p w14:paraId="269B80CC"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14. </w:t>
            </w:r>
          </w:p>
        </w:tc>
        <w:tc>
          <w:tcPr>
            <w:tcW w:w="5386" w:type="dxa"/>
          </w:tcPr>
          <w:p w14:paraId="36A8C92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II.</w:t>
            </w:r>
          </w:p>
          <w:p w14:paraId="043AD6F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sales promotion and focus on tactics and tools used by global marketers, list the steps in the strategic/consultative selling model, they understand the contingency factors in developing a global sales force, the role of direct marketing and special forms of marketing communication.</w:t>
            </w:r>
          </w:p>
        </w:tc>
      </w:tr>
    </w:tbl>
    <w:p w14:paraId="42C75143" w14:textId="77777777" w:rsidR="00616AA1" w:rsidRPr="00857439" w:rsidRDefault="00616AA1" w:rsidP="007F11EC">
      <w:pPr>
        <w:spacing w:after="0" w:line="240" w:lineRule="auto"/>
        <w:rPr>
          <w:rFonts w:ascii="Times New Roman" w:hAnsi="Times New Roman" w:cs="Times New Roman"/>
          <w:sz w:val="20"/>
          <w:szCs w:val="20"/>
          <w:lang w:val="en-GB"/>
        </w:rPr>
      </w:pPr>
    </w:p>
    <w:p w14:paraId="738559DE" w14:textId="77777777" w:rsidR="00616AA1" w:rsidRPr="00857439" w:rsidRDefault="00616AA1" w:rsidP="007F11EC">
      <w:pPr>
        <w:spacing w:after="0" w:line="240" w:lineRule="auto"/>
        <w:rPr>
          <w:rFonts w:ascii="Times New Roman" w:hAnsi="Times New Roman" w:cs="Times New Roman"/>
          <w:sz w:val="20"/>
          <w:szCs w:val="20"/>
          <w:lang w:val="en-GB"/>
        </w:rPr>
      </w:pPr>
    </w:p>
    <w:p w14:paraId="5DD59461" w14:textId="77777777" w:rsidR="00616AA1" w:rsidRPr="00857439" w:rsidRDefault="00616AA1" w:rsidP="007F11EC">
      <w:pPr>
        <w:spacing w:after="0" w:line="240" w:lineRule="auto"/>
        <w:rPr>
          <w:rFonts w:ascii="Times New Roman" w:hAnsi="Times New Roman" w:cs="Times New Roman"/>
          <w:sz w:val="20"/>
          <w:szCs w:val="20"/>
          <w:lang w:val="en-GB"/>
        </w:rPr>
      </w:pPr>
    </w:p>
    <w:p w14:paraId="65AA3B75" w14:textId="77777777" w:rsidR="00616AA1" w:rsidRPr="00857439" w:rsidRDefault="00616AA1" w:rsidP="007F11EC">
      <w:pPr>
        <w:spacing w:after="0" w:line="240" w:lineRule="auto"/>
        <w:rPr>
          <w:rFonts w:ascii="Times New Roman" w:hAnsi="Times New Roman" w:cs="Times New Roman"/>
          <w:sz w:val="20"/>
          <w:szCs w:val="20"/>
          <w:lang w:val="en-GB"/>
        </w:rPr>
      </w:pPr>
    </w:p>
    <w:p w14:paraId="4EB7D8C3" w14:textId="77777777" w:rsidR="00616AA1" w:rsidRPr="00857439" w:rsidRDefault="00616AA1" w:rsidP="007F11EC">
      <w:pPr>
        <w:spacing w:after="0" w:line="240" w:lineRule="auto"/>
        <w:rPr>
          <w:rFonts w:ascii="Times New Roman" w:hAnsi="Times New Roman" w:cs="Times New Roman"/>
          <w:sz w:val="20"/>
          <w:szCs w:val="20"/>
          <w:lang w:val="en-GB"/>
        </w:rPr>
      </w:pPr>
    </w:p>
    <w:p w14:paraId="7E0381D5" w14:textId="77777777" w:rsidR="00616AA1" w:rsidRPr="00857439" w:rsidRDefault="00616AA1" w:rsidP="007F11EC">
      <w:pPr>
        <w:spacing w:after="0" w:line="240" w:lineRule="auto"/>
        <w:rPr>
          <w:rFonts w:ascii="Times New Roman" w:hAnsi="Times New Roman" w:cs="Times New Roman"/>
          <w:sz w:val="20"/>
          <w:szCs w:val="20"/>
          <w:lang w:val="en-GB"/>
        </w:rPr>
      </w:pPr>
    </w:p>
    <w:p w14:paraId="6798D624" w14:textId="77777777" w:rsidR="00616AA1" w:rsidRPr="00857439" w:rsidRDefault="00616AA1" w:rsidP="007F11EC">
      <w:pPr>
        <w:spacing w:after="0" w:line="240" w:lineRule="auto"/>
        <w:rPr>
          <w:rFonts w:ascii="Times New Roman" w:hAnsi="Times New Roman" w:cs="Times New Roman"/>
          <w:sz w:val="20"/>
          <w:szCs w:val="20"/>
          <w:lang w:val="en-GB"/>
        </w:rPr>
      </w:pPr>
    </w:p>
    <w:p w14:paraId="6D5C1664" w14:textId="77777777" w:rsidR="00616AA1" w:rsidRPr="00857439" w:rsidRDefault="00616AA1" w:rsidP="007F11EC">
      <w:pPr>
        <w:spacing w:after="0" w:line="240" w:lineRule="auto"/>
        <w:rPr>
          <w:rFonts w:ascii="Times New Roman" w:hAnsi="Times New Roman" w:cs="Times New Roman"/>
          <w:sz w:val="20"/>
          <w:szCs w:val="20"/>
          <w:lang w:val="en-GB"/>
        </w:rPr>
      </w:pPr>
    </w:p>
    <w:p w14:paraId="00D3E914" w14:textId="77777777" w:rsidR="00616AA1" w:rsidRPr="00857439" w:rsidRDefault="00616AA1" w:rsidP="007F11EC">
      <w:pPr>
        <w:spacing w:after="0" w:line="240" w:lineRule="auto"/>
        <w:rPr>
          <w:rFonts w:ascii="Times New Roman" w:hAnsi="Times New Roman" w:cs="Times New Roman"/>
          <w:sz w:val="20"/>
          <w:szCs w:val="20"/>
          <w:lang w:val="en-GB"/>
        </w:rPr>
      </w:pPr>
    </w:p>
    <w:p w14:paraId="5CA1435C" w14:textId="77777777" w:rsidR="00616AA1" w:rsidRPr="00857439" w:rsidRDefault="00616AA1" w:rsidP="007F11EC">
      <w:pPr>
        <w:spacing w:after="0" w:line="240" w:lineRule="auto"/>
        <w:rPr>
          <w:rFonts w:ascii="Times New Roman" w:hAnsi="Times New Roman" w:cs="Times New Roman"/>
          <w:sz w:val="20"/>
          <w:szCs w:val="20"/>
          <w:lang w:val="en-GB"/>
        </w:rPr>
      </w:pPr>
    </w:p>
    <w:p w14:paraId="31A208E0" w14:textId="77777777" w:rsidR="00616AA1" w:rsidRPr="00857439" w:rsidRDefault="00616AA1" w:rsidP="007F11EC">
      <w:pPr>
        <w:spacing w:after="0" w:line="240" w:lineRule="auto"/>
        <w:rPr>
          <w:rFonts w:ascii="Times New Roman" w:hAnsi="Times New Roman" w:cs="Times New Roman"/>
          <w:sz w:val="20"/>
          <w:szCs w:val="20"/>
          <w:lang w:val="en-GB"/>
        </w:rPr>
      </w:pPr>
    </w:p>
    <w:p w14:paraId="303B4042" w14:textId="77777777" w:rsidR="00616AA1" w:rsidRPr="00857439" w:rsidRDefault="00616AA1" w:rsidP="007F11EC">
      <w:pPr>
        <w:spacing w:after="0" w:line="240" w:lineRule="auto"/>
        <w:rPr>
          <w:rFonts w:ascii="Times New Roman" w:hAnsi="Times New Roman" w:cs="Times New Roman"/>
          <w:sz w:val="20"/>
          <w:szCs w:val="20"/>
          <w:lang w:val="en-GB"/>
        </w:rPr>
      </w:pPr>
    </w:p>
    <w:p w14:paraId="6C1CF75F" w14:textId="77777777" w:rsidR="00616AA1" w:rsidRPr="00857439" w:rsidRDefault="00616AA1" w:rsidP="007F11EC">
      <w:pPr>
        <w:spacing w:after="0" w:line="240" w:lineRule="auto"/>
        <w:rPr>
          <w:rFonts w:ascii="Times New Roman" w:hAnsi="Times New Roman" w:cs="Times New Roman"/>
          <w:sz w:val="20"/>
          <w:szCs w:val="20"/>
          <w:lang w:val="en-GB"/>
        </w:rPr>
      </w:pPr>
    </w:p>
    <w:p w14:paraId="2E4AD7B9" w14:textId="77777777" w:rsidR="00616AA1" w:rsidRPr="00857439" w:rsidRDefault="00616AA1" w:rsidP="007F11EC">
      <w:pPr>
        <w:spacing w:after="0" w:line="240" w:lineRule="auto"/>
        <w:rPr>
          <w:rFonts w:ascii="Times New Roman" w:hAnsi="Times New Roman" w:cs="Times New Roman"/>
          <w:sz w:val="20"/>
          <w:szCs w:val="20"/>
          <w:lang w:val="en-GB"/>
        </w:rPr>
      </w:pPr>
    </w:p>
    <w:p w14:paraId="08429061" w14:textId="77777777" w:rsidR="00616AA1" w:rsidRPr="00857439" w:rsidRDefault="00616AA1" w:rsidP="007F11EC">
      <w:pPr>
        <w:spacing w:after="0" w:line="240" w:lineRule="auto"/>
        <w:rPr>
          <w:rFonts w:ascii="Times New Roman" w:hAnsi="Times New Roman" w:cs="Times New Roman"/>
          <w:sz w:val="20"/>
          <w:szCs w:val="20"/>
          <w:lang w:val="en-GB"/>
        </w:rPr>
      </w:pPr>
    </w:p>
    <w:p w14:paraId="0EB64399" w14:textId="61FF4B17" w:rsidR="00616AA1" w:rsidRDefault="00616AA1" w:rsidP="007F11EC">
      <w:pPr>
        <w:spacing w:after="0" w:line="240" w:lineRule="auto"/>
        <w:rPr>
          <w:rFonts w:ascii="Times New Roman" w:hAnsi="Times New Roman" w:cs="Times New Roman"/>
          <w:sz w:val="20"/>
          <w:szCs w:val="20"/>
          <w:u w:val="single"/>
          <w:lang w:val="en-GB"/>
        </w:rPr>
      </w:pPr>
    </w:p>
    <w:p w14:paraId="19F0A0A0" w14:textId="11BFA352" w:rsidR="003A6587" w:rsidRDefault="003A6587" w:rsidP="007F11EC">
      <w:pPr>
        <w:spacing w:after="0" w:line="240" w:lineRule="auto"/>
        <w:rPr>
          <w:rFonts w:ascii="Times New Roman" w:hAnsi="Times New Roman" w:cs="Times New Roman"/>
          <w:sz w:val="20"/>
          <w:szCs w:val="20"/>
          <w:u w:val="single"/>
          <w:lang w:val="en-GB"/>
        </w:rPr>
      </w:pPr>
    </w:p>
    <w:p w14:paraId="7FE93935" w14:textId="0218D94F" w:rsidR="003A6587" w:rsidRDefault="003A6587" w:rsidP="007F11EC">
      <w:pPr>
        <w:spacing w:after="0" w:line="240" w:lineRule="auto"/>
        <w:rPr>
          <w:rFonts w:ascii="Times New Roman" w:hAnsi="Times New Roman" w:cs="Times New Roman"/>
          <w:sz w:val="20"/>
          <w:szCs w:val="20"/>
          <w:u w:val="single"/>
          <w:lang w:val="en-GB"/>
        </w:rPr>
      </w:pPr>
    </w:p>
    <w:p w14:paraId="0E55646C" w14:textId="6E40C026" w:rsidR="003A6587" w:rsidRDefault="003A6587" w:rsidP="007F11EC">
      <w:pPr>
        <w:spacing w:after="0" w:line="240" w:lineRule="auto"/>
        <w:rPr>
          <w:rFonts w:ascii="Times New Roman" w:hAnsi="Times New Roman" w:cs="Times New Roman"/>
          <w:sz w:val="20"/>
          <w:szCs w:val="20"/>
          <w:u w:val="single"/>
          <w:lang w:val="en-GB"/>
        </w:rPr>
      </w:pPr>
    </w:p>
    <w:p w14:paraId="45185589" w14:textId="2986EECB" w:rsidR="003A6587" w:rsidRDefault="003A6587" w:rsidP="007F11EC">
      <w:pPr>
        <w:spacing w:after="0" w:line="240" w:lineRule="auto"/>
        <w:rPr>
          <w:rFonts w:ascii="Times New Roman" w:hAnsi="Times New Roman" w:cs="Times New Roman"/>
          <w:sz w:val="20"/>
          <w:szCs w:val="20"/>
          <w:u w:val="single"/>
          <w:lang w:val="en-GB"/>
        </w:rPr>
      </w:pPr>
    </w:p>
    <w:p w14:paraId="38839A51" w14:textId="1456C76F" w:rsidR="003A6587" w:rsidRDefault="003A6587" w:rsidP="007F11EC">
      <w:pPr>
        <w:spacing w:after="0" w:line="240" w:lineRule="auto"/>
        <w:rPr>
          <w:rFonts w:ascii="Times New Roman" w:hAnsi="Times New Roman" w:cs="Times New Roman"/>
          <w:sz w:val="20"/>
          <w:szCs w:val="20"/>
          <w:u w:val="single"/>
          <w:lang w:val="en-GB"/>
        </w:rPr>
      </w:pPr>
    </w:p>
    <w:p w14:paraId="602DB3C1" w14:textId="76EC79D0" w:rsidR="003A6587" w:rsidRDefault="003A6587" w:rsidP="007F11EC">
      <w:pPr>
        <w:spacing w:after="0" w:line="240" w:lineRule="auto"/>
        <w:rPr>
          <w:rFonts w:ascii="Times New Roman" w:hAnsi="Times New Roman" w:cs="Times New Roman"/>
          <w:sz w:val="20"/>
          <w:szCs w:val="20"/>
          <w:u w:val="single"/>
          <w:lang w:val="en-GB"/>
        </w:rPr>
      </w:pPr>
    </w:p>
    <w:p w14:paraId="690A1F30" w14:textId="34EBD68B" w:rsidR="003A6587" w:rsidRDefault="003A6587" w:rsidP="007F11EC">
      <w:pPr>
        <w:spacing w:after="0" w:line="240" w:lineRule="auto"/>
        <w:rPr>
          <w:rFonts w:ascii="Times New Roman" w:hAnsi="Times New Roman" w:cs="Times New Roman"/>
          <w:sz w:val="20"/>
          <w:szCs w:val="20"/>
          <w:u w:val="single"/>
          <w:lang w:val="en-GB"/>
        </w:rPr>
      </w:pPr>
    </w:p>
    <w:p w14:paraId="56925CF9" w14:textId="5C8975E0" w:rsidR="003A6587" w:rsidRDefault="003A6587" w:rsidP="007F11EC">
      <w:pPr>
        <w:spacing w:after="0" w:line="240" w:lineRule="auto"/>
        <w:rPr>
          <w:rFonts w:ascii="Times New Roman" w:hAnsi="Times New Roman" w:cs="Times New Roman"/>
          <w:sz w:val="20"/>
          <w:szCs w:val="20"/>
          <w:u w:val="single"/>
          <w:lang w:val="en-GB"/>
        </w:rPr>
      </w:pPr>
    </w:p>
    <w:p w14:paraId="207BFF40" w14:textId="7CF59223" w:rsidR="003A6587" w:rsidRDefault="003A6587" w:rsidP="007F11EC">
      <w:pPr>
        <w:spacing w:after="0" w:line="240" w:lineRule="auto"/>
        <w:rPr>
          <w:rFonts w:ascii="Times New Roman" w:hAnsi="Times New Roman" w:cs="Times New Roman"/>
          <w:sz w:val="20"/>
          <w:szCs w:val="20"/>
          <w:u w:val="single"/>
          <w:lang w:val="en-GB"/>
        </w:rPr>
      </w:pPr>
    </w:p>
    <w:p w14:paraId="73F454EC" w14:textId="00D3F818" w:rsidR="003A6587" w:rsidRDefault="003A6587" w:rsidP="007F11EC">
      <w:pPr>
        <w:spacing w:after="0" w:line="240" w:lineRule="auto"/>
        <w:rPr>
          <w:rFonts w:ascii="Times New Roman" w:hAnsi="Times New Roman" w:cs="Times New Roman"/>
          <w:sz w:val="20"/>
          <w:szCs w:val="20"/>
          <w:u w:val="single"/>
          <w:lang w:val="en-GB"/>
        </w:rPr>
      </w:pPr>
    </w:p>
    <w:p w14:paraId="5EE16132" w14:textId="58E80E30" w:rsidR="003A6587" w:rsidRDefault="003A6587" w:rsidP="007F11EC">
      <w:pPr>
        <w:spacing w:after="0" w:line="240" w:lineRule="auto"/>
        <w:rPr>
          <w:rFonts w:ascii="Times New Roman" w:hAnsi="Times New Roman" w:cs="Times New Roman"/>
          <w:sz w:val="20"/>
          <w:szCs w:val="20"/>
          <w:u w:val="single"/>
          <w:lang w:val="en-GB"/>
        </w:rPr>
      </w:pPr>
    </w:p>
    <w:p w14:paraId="5975368E" w14:textId="4407192F" w:rsidR="00940E58" w:rsidRDefault="00940E58" w:rsidP="007F11EC">
      <w:pPr>
        <w:spacing w:after="0" w:line="240" w:lineRule="auto"/>
        <w:rPr>
          <w:rFonts w:ascii="Times New Roman" w:hAnsi="Times New Roman" w:cs="Times New Roman"/>
          <w:sz w:val="20"/>
          <w:szCs w:val="20"/>
          <w:u w:val="single"/>
          <w:lang w:val="en-GB"/>
        </w:rPr>
      </w:pPr>
    </w:p>
    <w:p w14:paraId="5F5DE66E" w14:textId="65AF64F8" w:rsidR="00940E58" w:rsidRDefault="00940E58" w:rsidP="007F11EC">
      <w:pPr>
        <w:spacing w:after="0" w:line="240" w:lineRule="auto"/>
        <w:rPr>
          <w:rFonts w:ascii="Times New Roman" w:hAnsi="Times New Roman" w:cs="Times New Roman"/>
          <w:sz w:val="20"/>
          <w:szCs w:val="20"/>
          <w:u w:val="single"/>
          <w:lang w:val="en-GB"/>
        </w:rPr>
      </w:pPr>
    </w:p>
    <w:p w14:paraId="14C16D37" w14:textId="77777777" w:rsidR="00940E58" w:rsidRDefault="00940E58" w:rsidP="007F11EC">
      <w:pPr>
        <w:spacing w:after="0" w:line="240" w:lineRule="auto"/>
        <w:rPr>
          <w:rFonts w:ascii="Times New Roman" w:hAnsi="Times New Roman" w:cs="Times New Roman"/>
          <w:sz w:val="20"/>
          <w:szCs w:val="20"/>
          <w:u w:val="single"/>
          <w:lang w:val="en-GB"/>
        </w:rPr>
      </w:pPr>
    </w:p>
    <w:p w14:paraId="16E9B665" w14:textId="6A233269" w:rsidR="003A6587" w:rsidRDefault="003A6587" w:rsidP="007F11EC">
      <w:pPr>
        <w:spacing w:after="0" w:line="240" w:lineRule="auto"/>
        <w:rPr>
          <w:rFonts w:ascii="Times New Roman" w:hAnsi="Times New Roman" w:cs="Times New Roman"/>
          <w:sz w:val="20"/>
          <w:szCs w:val="20"/>
          <w:u w:val="single"/>
          <w:lang w:val="en-GB"/>
        </w:rPr>
      </w:pPr>
    </w:p>
    <w:p w14:paraId="6351C4B4" w14:textId="2AF3C269" w:rsidR="003A6587" w:rsidRDefault="003A6587" w:rsidP="007F11EC">
      <w:pPr>
        <w:spacing w:after="0" w:line="240" w:lineRule="auto"/>
        <w:rPr>
          <w:rFonts w:ascii="Times New Roman" w:hAnsi="Times New Roman" w:cs="Times New Roman"/>
          <w:sz w:val="20"/>
          <w:szCs w:val="20"/>
          <w:u w:val="single"/>
          <w:lang w:val="en-GB"/>
        </w:rPr>
      </w:pPr>
    </w:p>
    <w:p w14:paraId="647612FB" w14:textId="18F560B5" w:rsidR="003A6587" w:rsidRDefault="003A6587" w:rsidP="007F11EC">
      <w:pPr>
        <w:spacing w:after="0" w:line="240" w:lineRule="auto"/>
        <w:rPr>
          <w:rFonts w:ascii="Times New Roman" w:hAnsi="Times New Roman" w:cs="Times New Roman"/>
          <w:sz w:val="20"/>
          <w:szCs w:val="20"/>
          <w:u w:val="single"/>
          <w:lang w:val="en-GB"/>
        </w:rPr>
      </w:pPr>
    </w:p>
    <w:p w14:paraId="188BC67D" w14:textId="77777777" w:rsidR="003A6587" w:rsidRPr="00857439" w:rsidRDefault="003A6587" w:rsidP="007F11EC">
      <w:pPr>
        <w:spacing w:after="0" w:line="240" w:lineRule="auto"/>
        <w:rPr>
          <w:rFonts w:ascii="Times New Roman" w:hAnsi="Times New Roman" w:cs="Times New Roman"/>
          <w:sz w:val="20"/>
          <w:szCs w:val="20"/>
          <w:lang w:val="en-GB"/>
        </w:rPr>
      </w:pPr>
    </w:p>
    <w:p w14:paraId="014BF19E"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w:t>
      </w:r>
    </w:p>
    <w:p w14:paraId="5980F43E"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GT_MNGNE008-17</w:t>
      </w:r>
    </w:p>
    <w:p w14:paraId="4326D10E" w14:textId="2AC0C693"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32EE5EB" w14:textId="77777777"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2+1</w:t>
      </w:r>
      <w:r w:rsidR="00D22B83" w:rsidRPr="00857439">
        <w:rPr>
          <w:rFonts w:ascii="Times New Roman" w:hAnsi="Times New Roman" w:cs="Times New Roman"/>
          <w:sz w:val="20"/>
          <w:szCs w:val="20"/>
          <w:lang w:val="en-GB"/>
        </w:rPr>
        <w:tab/>
        <w:t>Requirement: Exam        Credit:  4</w:t>
      </w:r>
      <w:r w:rsidR="00D22B83" w:rsidRPr="00857439">
        <w:rPr>
          <w:rFonts w:ascii="Times New Roman" w:hAnsi="Times New Roman" w:cs="Times New Roman"/>
          <w:sz w:val="20"/>
          <w:szCs w:val="20"/>
          <w:lang w:val="en-GB"/>
        </w:rPr>
        <w:tab/>
      </w:r>
      <w:r w:rsidR="00D22B83" w:rsidRPr="00857439">
        <w:rPr>
          <w:rFonts w:ascii="Times New Roman" w:hAnsi="Times New Roman" w:cs="Times New Roman"/>
          <w:sz w:val="20"/>
          <w:szCs w:val="20"/>
          <w:lang w:val="en-GB"/>
        </w:rPr>
        <w:tab/>
      </w:r>
    </w:p>
    <w:p w14:paraId="79374E6C"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László Erdey</w:t>
      </w:r>
    </w:p>
    <w:p w14:paraId="59C86E35" w14:textId="77777777" w:rsidR="00D22B83" w:rsidRPr="00857439" w:rsidRDefault="00D22B83" w:rsidP="007F11EC">
      <w:pPr>
        <w:spacing w:after="0" w:line="240" w:lineRule="auto"/>
        <w:rPr>
          <w:rFonts w:ascii="Times New Roman" w:hAnsi="Times New Roman" w:cs="Times New Roman"/>
          <w:sz w:val="20"/>
          <w:szCs w:val="20"/>
          <w:lang w:val="en-GB"/>
        </w:rPr>
      </w:pPr>
    </w:p>
    <w:p w14:paraId="7938D386"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417A79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covers a wide range of topics in development economics, starting with the fundamental statistical techniques of international comparison, the basic theories of development and economic growth. This is followed by the treatment of fundamental problems like income inequality, the accumulation and role of human capital, urbanization and rural-urban migration, main demographic trends.</w:t>
      </w:r>
    </w:p>
    <w:p w14:paraId="6A84A1D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D40D2F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AE99011"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2D48A34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14:paraId="56ACE97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analytical and problem-solving methods, their application conditions and limitations.</w:t>
      </w:r>
    </w:p>
    <w:p w14:paraId="4285015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039196FE"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35A31B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3632101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1D67729A" w14:textId="77777777" w:rsidR="00106B0B"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w:t>
      </w:r>
      <w:r w:rsidR="003A6587">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interdisciplinary approach to analysis and practical problem-solving when necessary.</w:t>
      </w:r>
    </w:p>
    <w:p w14:paraId="6F600570" w14:textId="02CA13D5"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Ability to identify, assign and solve problems and new environmental phenomena in the functioning of corporate, regional, national and international organizations.</w:t>
      </w:r>
    </w:p>
    <w:p w14:paraId="51BD81B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14:paraId="6E251B4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20941A3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6CBE2BB5"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569FB16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4765463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13443DC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3C027D7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4694225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3BF60A7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68FD680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C8CAFBB"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1C3E74F3"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6DE73F58" w14:textId="016143F2" w:rsidR="00931F7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5B76120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5B9F329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He/she is involved in research and development projects, mobilizing his/her theoretical and practical knowledge and skills in a team autonomously and in </w:t>
      </w:r>
      <w:r w:rsidRPr="00857439">
        <w:rPr>
          <w:rFonts w:ascii="Times New Roman" w:hAnsi="Times New Roman" w:cs="Times New Roman"/>
          <w:sz w:val="20"/>
          <w:szCs w:val="20"/>
          <w:lang w:val="en-GB"/>
        </w:rPr>
        <w:lastRenderedPageBreak/>
        <w:t>cooperation with the other members of the team in order to achieve the objectives.</w:t>
      </w:r>
    </w:p>
    <w:p w14:paraId="0564E211"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A41486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Economic Development: A Global Perspective, Comparative Economic Development, Classic Theories of Economic Growth and Development, Contemporary Models of Development and Underdevelopment,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w:t>
      </w:r>
    </w:p>
    <w:p w14:paraId="05840B1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5AA192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59936539"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r w:rsidR="00931F71" w:rsidRPr="00857439">
        <w:rPr>
          <w:rFonts w:ascii="Times New Roman" w:hAnsi="Times New Roman" w:cs="Times New Roman"/>
          <w:i/>
          <w:sz w:val="20"/>
          <w:szCs w:val="20"/>
          <w:lang w:val="en-GB"/>
        </w:rPr>
        <w:t>:</w:t>
      </w:r>
    </w:p>
    <w:p w14:paraId="069F322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The calculation of the final grade is as follows:</w:t>
      </w:r>
    </w:p>
    <w:p w14:paraId="24547C21"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50%</w:t>
      </w:r>
    </w:p>
    <w:p w14:paraId="582AD60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7E61B4CA"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20%</w:t>
      </w:r>
    </w:p>
    <w:p w14:paraId="056198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be evaluated according to the following schedule: 0-60%– 1, 61-70%– 2, 71-80%– 3, 81-90%–4, </w:t>
      </w:r>
      <w:r w:rsidRPr="00857439">
        <w:rPr>
          <w:rFonts w:ascii="Times New Roman" w:hAnsi="Times New Roman" w:cs="Times New Roman"/>
          <w:sz w:val="20"/>
          <w:szCs w:val="20"/>
          <w:lang w:val="en-GB"/>
        </w:rPr>
        <w:tab/>
        <w:t>91-110%– 5.</w:t>
      </w:r>
    </w:p>
    <w:p w14:paraId="0C358D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7D937DCA"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E4D986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P. Todaro—Stephen C. Smith (2020): Economic Development, 13th Edition, Pearson, selected chapters (ISBN 9781292291154)</w:t>
      </w:r>
    </w:p>
    <w:p w14:paraId="21DCA88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Branko Milanovic (2020): Capitalism, Alone: The Future of the System That Rules the World, Harvard University Press (ISBN13 9780674987593)</w:t>
      </w:r>
    </w:p>
    <w:p w14:paraId="2939CEE2"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29C2826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3990A14" w14:textId="66ECE31F" w:rsidR="00931F7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(2011): Poor Economics, A Radical Rethinking of the Way to Fight Global Poverty and the Ways to End It, Random House</w:t>
      </w:r>
      <w:r w:rsidR="003A6587">
        <w:rPr>
          <w:rFonts w:ascii="Times New Roman" w:hAnsi="Times New Roman" w:cs="Times New Roman"/>
          <w:sz w:val="20"/>
          <w:szCs w:val="20"/>
          <w:lang w:val="en-GB"/>
        </w:rPr>
        <w:t xml:space="preserve"> India</w:t>
      </w:r>
    </w:p>
    <w:p w14:paraId="512498A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0400199B"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James M. Cypher – James L. Dietz: The Process of Economic Development, Routledge</w:t>
      </w:r>
    </w:p>
    <w:p w14:paraId="12E2FCD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 Wayne Nafziger: Economic Development, Cambridge University Press</w:t>
      </w:r>
    </w:p>
    <w:p w14:paraId="290B94E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Hans Rosling, Anna Rosling Rönnlund, Ola Rosling (2018): Factfulness: Ten Reasons We're Wrong About the World--and Why Things Are Better Than You Think, Flatiron Books, ISBN 9781250123817</w:t>
      </w:r>
    </w:p>
    <w:p w14:paraId="3C5C7454" w14:textId="77777777" w:rsidR="00D22B83" w:rsidRPr="00857439"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5A07F7B" w14:textId="77777777" w:rsidTr="00931F71">
        <w:trPr>
          <w:jc w:val="center"/>
        </w:trPr>
        <w:tc>
          <w:tcPr>
            <w:tcW w:w="705" w:type="dxa"/>
          </w:tcPr>
          <w:p w14:paraId="41E79182"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BC5FDA4"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931F71" w:rsidRPr="00857439" w14:paraId="19793F78" w14:textId="77777777" w:rsidTr="00931F71">
        <w:trPr>
          <w:jc w:val="center"/>
        </w:trPr>
        <w:tc>
          <w:tcPr>
            <w:tcW w:w="705" w:type="dxa"/>
          </w:tcPr>
          <w:p w14:paraId="194751C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6017F1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Introducing Economic Development: A Global Perspective</w:t>
            </w:r>
            <w:r w:rsidRPr="00857439">
              <w:rPr>
                <w:rFonts w:ascii="Times New Roman" w:eastAsia="Calibri" w:hAnsi="Times New Roman" w:cs="Times New Roman"/>
                <w:sz w:val="20"/>
                <w:szCs w:val="20"/>
                <w:lang w:val="en-GB" w:eastAsia="hu-HU"/>
              </w:rPr>
              <w:tab/>
            </w:r>
          </w:p>
          <w:p w14:paraId="11A59C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the Other Half Live, Economics, and Development Studies, What Do We Mean by Development? The Future of the Millennium Development Goals, Sustainable Development Goals</w:t>
            </w:r>
          </w:p>
        </w:tc>
      </w:tr>
      <w:tr w:rsidR="00931F71" w:rsidRPr="00857439" w14:paraId="52E9FBDA" w14:textId="77777777" w:rsidTr="00931F71">
        <w:trPr>
          <w:jc w:val="center"/>
        </w:trPr>
        <w:tc>
          <w:tcPr>
            <w:tcW w:w="705" w:type="dxa"/>
          </w:tcPr>
          <w:p w14:paraId="5B849A2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091B003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w:t>
            </w:r>
          </w:p>
          <w:p w14:paraId="6BE5333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931F71" w:rsidRPr="00857439" w14:paraId="5A866A51" w14:textId="77777777" w:rsidTr="00931F71">
        <w:trPr>
          <w:jc w:val="center"/>
        </w:trPr>
        <w:tc>
          <w:tcPr>
            <w:tcW w:w="705" w:type="dxa"/>
          </w:tcPr>
          <w:p w14:paraId="756FA93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57BCA19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II.</w:t>
            </w:r>
          </w:p>
          <w:p w14:paraId="7A8EFCD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Low-Income Countries Today Differ from Developed Countries in Their Earlier Stages, Are Living Standards of Developing and Developed Nations Converging? Long-Run Causes of Comparative</w:t>
            </w:r>
          </w:p>
        </w:tc>
      </w:tr>
      <w:tr w:rsidR="00931F71" w:rsidRPr="00857439" w14:paraId="48C25A2D"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71A997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232FAF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Classic Theories of Economic Growth and Development</w:t>
            </w:r>
          </w:p>
          <w:p w14:paraId="48D2598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Linear stages of growth model. Theories and Patterns of structural change. International-dependence revolution. Neoclassical, free-market counterrevolution.</w:t>
            </w:r>
          </w:p>
        </w:tc>
      </w:tr>
      <w:tr w:rsidR="00931F71" w:rsidRPr="00857439" w14:paraId="3DFFAE93"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630A560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E9310A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Contemporary Models of Development and Underdevelopment</w:t>
            </w:r>
          </w:p>
          <w:p w14:paraId="0AF3974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Underdevelopment as a Coordination Failure. Multiple Equilibria: A Diagrammatic Approach. Starting Economic Development: The Big Push. Further Problems of Multiple Equilibria. Michael Kremer's O-Ring Theory of Economic Development. Economic Development as Self-Discovery. The Hausmann-Rodrik-Velasco Growth Diagnostics Framework</w:t>
            </w:r>
          </w:p>
        </w:tc>
      </w:tr>
      <w:tr w:rsidR="00931F71" w:rsidRPr="00857439" w14:paraId="7B8E6CD2" w14:textId="77777777" w:rsidTr="00931F71">
        <w:trPr>
          <w:jc w:val="center"/>
        </w:trPr>
        <w:tc>
          <w:tcPr>
            <w:tcW w:w="705" w:type="dxa"/>
          </w:tcPr>
          <w:p w14:paraId="0A21C0D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4BEF00F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Poverty, Inequality, and Development</w:t>
            </w:r>
          </w:p>
          <w:p w14:paraId="2B050B4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931F71" w:rsidRPr="00857439" w14:paraId="60C223FD" w14:textId="77777777" w:rsidTr="00931F71">
        <w:trPr>
          <w:jc w:val="center"/>
        </w:trPr>
        <w:tc>
          <w:tcPr>
            <w:tcW w:w="705" w:type="dxa"/>
          </w:tcPr>
          <w:p w14:paraId="21F19FD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4D8CBB3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Population Growth and Economic Development: Causes, Consequences, and Controversies</w:t>
            </w:r>
          </w:p>
          <w:p w14:paraId="2AF6FFD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931F71" w:rsidRPr="00857439" w14:paraId="34A52F45" w14:textId="77777777" w:rsidTr="00931F71">
        <w:trPr>
          <w:jc w:val="center"/>
        </w:trPr>
        <w:tc>
          <w:tcPr>
            <w:tcW w:w="705" w:type="dxa"/>
          </w:tcPr>
          <w:p w14:paraId="12EB79E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6EB14AD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Urbanization and Rural-Urban Migration: Theory and Policy</w:t>
            </w:r>
          </w:p>
          <w:p w14:paraId="229120D4"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857439">
              <w:rPr>
                <w:rFonts w:ascii="Times New Roman" w:eastAsia="Calibri" w:hAnsi="Times New Roman" w:cs="Times New Roman"/>
                <w:sz w:val="20"/>
                <w:szCs w:val="20"/>
                <w:lang w:val="en-GB" w:eastAsia="hu-HU"/>
              </w:rPr>
              <w:tab/>
            </w:r>
          </w:p>
        </w:tc>
      </w:tr>
      <w:tr w:rsidR="00931F71" w:rsidRPr="00857439" w14:paraId="05B7BFBE" w14:textId="77777777" w:rsidTr="00931F71">
        <w:trPr>
          <w:jc w:val="center"/>
        </w:trPr>
        <w:tc>
          <w:tcPr>
            <w:tcW w:w="705" w:type="dxa"/>
          </w:tcPr>
          <w:p w14:paraId="4013442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E298C9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w:t>
            </w:r>
          </w:p>
          <w:p w14:paraId="5B0263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Central Roles of Education and Health, Investing in Education and Health: The Human Capital Approach, Child Labor</w:t>
            </w:r>
          </w:p>
        </w:tc>
      </w:tr>
      <w:tr w:rsidR="00931F71" w:rsidRPr="00857439" w14:paraId="0AAB3E15" w14:textId="77777777" w:rsidTr="00931F71">
        <w:trPr>
          <w:jc w:val="center"/>
        </w:trPr>
        <w:tc>
          <w:tcPr>
            <w:tcW w:w="705" w:type="dxa"/>
          </w:tcPr>
          <w:p w14:paraId="75439D3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DF2FB8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II.</w:t>
            </w:r>
          </w:p>
          <w:p w14:paraId="2DA76A7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Gender Gap: Discrimination in Education and Health, Educational Systems and Development, Health Measurement and Disease Burden, Health, Productivity, and Policy</w:t>
            </w:r>
          </w:p>
        </w:tc>
      </w:tr>
      <w:tr w:rsidR="00931F71" w:rsidRPr="00857439" w14:paraId="025E52BF" w14:textId="77777777" w:rsidTr="00931F71">
        <w:trPr>
          <w:trHeight w:val="342"/>
          <w:jc w:val="center"/>
        </w:trPr>
        <w:tc>
          <w:tcPr>
            <w:tcW w:w="705" w:type="dxa"/>
          </w:tcPr>
          <w:p w14:paraId="667954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57AFF29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Agricultural Transformation and Rural Development</w:t>
            </w:r>
            <w:r w:rsidRPr="00857439">
              <w:rPr>
                <w:rFonts w:ascii="Times New Roman" w:eastAsia="Calibri" w:hAnsi="Times New Roman" w:cs="Times New Roman"/>
                <w:sz w:val="20"/>
                <w:szCs w:val="20"/>
                <w:lang w:val="en-GB" w:eastAsia="hu-HU"/>
              </w:rPr>
              <w:tab/>
            </w:r>
          </w:p>
          <w:p w14:paraId="13FA3F6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931F71" w:rsidRPr="00857439" w14:paraId="10DF78C2" w14:textId="77777777" w:rsidTr="00931F71">
        <w:trPr>
          <w:jc w:val="center"/>
        </w:trPr>
        <w:tc>
          <w:tcPr>
            <w:tcW w:w="705" w:type="dxa"/>
          </w:tcPr>
          <w:p w14:paraId="68A1435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DA1168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Environment and Development</w:t>
            </w:r>
          </w:p>
          <w:p w14:paraId="77EB170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931F71" w:rsidRPr="00857439" w14:paraId="700D73DF" w14:textId="77777777" w:rsidTr="00931F71">
        <w:trPr>
          <w:jc w:val="center"/>
        </w:trPr>
        <w:tc>
          <w:tcPr>
            <w:tcW w:w="705" w:type="dxa"/>
          </w:tcPr>
          <w:p w14:paraId="68285ED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FCBA9C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Development Policymaking and the Roles of Market, State, and Civil Society</w:t>
            </w:r>
          </w:p>
          <w:p w14:paraId="733C6C2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857439">
              <w:rPr>
                <w:rFonts w:ascii="Times New Roman" w:eastAsia="Calibri" w:hAnsi="Times New Roman" w:cs="Times New Roman"/>
                <w:sz w:val="20"/>
                <w:szCs w:val="20"/>
                <w:lang w:val="en-GB" w:eastAsia="hu-HU"/>
              </w:rPr>
              <w:tab/>
            </w:r>
          </w:p>
        </w:tc>
      </w:tr>
      <w:tr w:rsidR="00931F71" w:rsidRPr="00857439" w14:paraId="1A6D10E5" w14:textId="77777777" w:rsidTr="00931F71">
        <w:trPr>
          <w:jc w:val="center"/>
        </w:trPr>
        <w:tc>
          <w:tcPr>
            <w:tcW w:w="705" w:type="dxa"/>
          </w:tcPr>
          <w:p w14:paraId="4F23274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14. </w:t>
            </w:r>
          </w:p>
        </w:tc>
        <w:tc>
          <w:tcPr>
            <w:tcW w:w="5386" w:type="dxa"/>
          </w:tcPr>
          <w:p w14:paraId="12A68C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52DDAF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B35EAE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E8284F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334BF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AF6664C"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9BF5F7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DBDD84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720092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30B9DFF"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FB8F30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550915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EE46DC0"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C5352F7"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3A29D1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70EFD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7ACFFD1"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2DEB51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4D51EBD"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7F08F46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5956E1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0AD806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D55C162" w14:textId="1E24E1CF" w:rsidR="00931F71" w:rsidRDefault="00931F71" w:rsidP="00D22B83">
      <w:pPr>
        <w:spacing w:after="0" w:line="240" w:lineRule="auto"/>
        <w:jc w:val="both"/>
        <w:rPr>
          <w:rFonts w:ascii="Times New Roman" w:hAnsi="Times New Roman" w:cs="Times New Roman"/>
          <w:sz w:val="20"/>
          <w:szCs w:val="20"/>
          <w:u w:val="single"/>
          <w:lang w:val="en-GB"/>
        </w:rPr>
      </w:pPr>
    </w:p>
    <w:p w14:paraId="07F7912D" w14:textId="3C248EB3" w:rsidR="003A6587" w:rsidRDefault="003A6587" w:rsidP="00D22B83">
      <w:pPr>
        <w:spacing w:after="0" w:line="240" w:lineRule="auto"/>
        <w:jc w:val="both"/>
        <w:rPr>
          <w:rFonts w:ascii="Times New Roman" w:hAnsi="Times New Roman" w:cs="Times New Roman"/>
          <w:sz w:val="20"/>
          <w:szCs w:val="20"/>
          <w:u w:val="single"/>
          <w:lang w:val="en-GB"/>
        </w:rPr>
      </w:pPr>
    </w:p>
    <w:p w14:paraId="61833D18" w14:textId="01C5E942" w:rsidR="003A6587" w:rsidRDefault="003A6587" w:rsidP="00D22B83">
      <w:pPr>
        <w:spacing w:after="0" w:line="240" w:lineRule="auto"/>
        <w:jc w:val="both"/>
        <w:rPr>
          <w:rFonts w:ascii="Times New Roman" w:hAnsi="Times New Roman" w:cs="Times New Roman"/>
          <w:sz w:val="20"/>
          <w:szCs w:val="20"/>
          <w:u w:val="single"/>
          <w:lang w:val="en-GB"/>
        </w:rPr>
      </w:pPr>
    </w:p>
    <w:p w14:paraId="20924286" w14:textId="35925CC7" w:rsidR="003A6587" w:rsidRDefault="003A6587" w:rsidP="00D22B83">
      <w:pPr>
        <w:spacing w:after="0" w:line="240" w:lineRule="auto"/>
        <w:jc w:val="both"/>
        <w:rPr>
          <w:rFonts w:ascii="Times New Roman" w:hAnsi="Times New Roman" w:cs="Times New Roman"/>
          <w:sz w:val="20"/>
          <w:szCs w:val="20"/>
          <w:u w:val="single"/>
          <w:lang w:val="en-GB"/>
        </w:rPr>
      </w:pPr>
    </w:p>
    <w:p w14:paraId="4AFE1B47" w14:textId="75952BE7" w:rsidR="003A6587" w:rsidRDefault="003A6587" w:rsidP="00D22B83">
      <w:pPr>
        <w:spacing w:after="0" w:line="240" w:lineRule="auto"/>
        <w:jc w:val="both"/>
        <w:rPr>
          <w:rFonts w:ascii="Times New Roman" w:hAnsi="Times New Roman" w:cs="Times New Roman"/>
          <w:sz w:val="20"/>
          <w:szCs w:val="20"/>
          <w:u w:val="single"/>
          <w:lang w:val="en-GB"/>
        </w:rPr>
      </w:pPr>
    </w:p>
    <w:p w14:paraId="76C22D62" w14:textId="222352DB" w:rsidR="003A6587" w:rsidRDefault="003A6587" w:rsidP="00D22B83">
      <w:pPr>
        <w:spacing w:after="0" w:line="240" w:lineRule="auto"/>
        <w:jc w:val="both"/>
        <w:rPr>
          <w:rFonts w:ascii="Times New Roman" w:hAnsi="Times New Roman" w:cs="Times New Roman"/>
          <w:sz w:val="20"/>
          <w:szCs w:val="20"/>
          <w:u w:val="single"/>
          <w:lang w:val="en-GB"/>
        </w:rPr>
      </w:pPr>
    </w:p>
    <w:p w14:paraId="402E6883" w14:textId="63B43316" w:rsidR="003A6587" w:rsidRDefault="003A6587" w:rsidP="00D22B83">
      <w:pPr>
        <w:spacing w:after="0" w:line="240" w:lineRule="auto"/>
        <w:jc w:val="both"/>
        <w:rPr>
          <w:rFonts w:ascii="Times New Roman" w:hAnsi="Times New Roman" w:cs="Times New Roman"/>
          <w:sz w:val="20"/>
          <w:szCs w:val="20"/>
          <w:u w:val="single"/>
          <w:lang w:val="en-GB"/>
        </w:rPr>
      </w:pPr>
    </w:p>
    <w:p w14:paraId="1318AEB5" w14:textId="436483E0" w:rsidR="00940E58" w:rsidRDefault="00940E58" w:rsidP="00D22B83">
      <w:pPr>
        <w:spacing w:after="0" w:line="240" w:lineRule="auto"/>
        <w:jc w:val="both"/>
        <w:rPr>
          <w:rFonts w:ascii="Times New Roman" w:hAnsi="Times New Roman" w:cs="Times New Roman"/>
          <w:sz w:val="20"/>
          <w:szCs w:val="20"/>
          <w:u w:val="single"/>
          <w:lang w:val="en-GB"/>
        </w:rPr>
      </w:pPr>
    </w:p>
    <w:p w14:paraId="0223F9C0" w14:textId="77777777" w:rsidR="00940E58" w:rsidRDefault="00940E58" w:rsidP="00D22B83">
      <w:pPr>
        <w:spacing w:after="0" w:line="240" w:lineRule="auto"/>
        <w:jc w:val="both"/>
        <w:rPr>
          <w:rFonts w:ascii="Times New Roman" w:hAnsi="Times New Roman" w:cs="Times New Roman"/>
          <w:sz w:val="20"/>
          <w:szCs w:val="20"/>
          <w:u w:val="single"/>
          <w:lang w:val="en-GB"/>
        </w:rPr>
      </w:pPr>
    </w:p>
    <w:p w14:paraId="33E33285" w14:textId="5519CD53" w:rsidR="003A6587" w:rsidRDefault="003A6587" w:rsidP="00D22B83">
      <w:pPr>
        <w:spacing w:after="0" w:line="240" w:lineRule="auto"/>
        <w:jc w:val="both"/>
        <w:rPr>
          <w:rFonts w:ascii="Times New Roman" w:hAnsi="Times New Roman" w:cs="Times New Roman"/>
          <w:sz w:val="20"/>
          <w:szCs w:val="20"/>
          <w:u w:val="single"/>
          <w:lang w:val="en-GB"/>
        </w:rPr>
      </w:pPr>
    </w:p>
    <w:p w14:paraId="59E6C217"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6DE89EDF"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Research Methodology</w:t>
      </w:r>
    </w:p>
    <w:p w14:paraId="1023BBCA"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GT_MNGNE028-17</w:t>
      </w:r>
    </w:p>
    <w:p w14:paraId="45E7E1B7" w14:textId="4AC2B81C" w:rsidR="00D22B83" w:rsidRPr="00857439" w:rsidRDefault="00931F7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BCAFF32" w14:textId="77777777" w:rsidR="0044396B"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F95852" w:rsidRPr="00857439">
        <w:rPr>
          <w:rFonts w:ascii="Times New Roman" w:hAnsi="Times New Roman" w:cs="Times New Roman"/>
          <w:sz w:val="20"/>
          <w:szCs w:val="20"/>
          <w:lang w:val="en-GB"/>
        </w:rPr>
        <w:t>: 0+</w:t>
      </w:r>
      <w:r w:rsidR="00205613" w:rsidRPr="00857439">
        <w:rPr>
          <w:rFonts w:ascii="Times New Roman" w:hAnsi="Times New Roman" w:cs="Times New Roman"/>
          <w:sz w:val="20"/>
          <w:szCs w:val="20"/>
          <w:lang w:val="en-GB"/>
        </w:rPr>
        <w:t>2</w:t>
      </w:r>
      <w:r w:rsidR="00205613" w:rsidRPr="00857439">
        <w:rPr>
          <w:rFonts w:ascii="Times New Roman" w:hAnsi="Times New Roman" w:cs="Times New Roman"/>
          <w:sz w:val="20"/>
          <w:szCs w:val="20"/>
          <w:lang w:val="en-GB"/>
        </w:rPr>
        <w:tab/>
        <w:t>Requirement: Term grade</w:t>
      </w:r>
      <w:r w:rsidR="00931F71" w:rsidRPr="00857439">
        <w:rPr>
          <w:rFonts w:ascii="Times New Roman" w:hAnsi="Times New Roman" w:cs="Times New Roman"/>
          <w:sz w:val="20"/>
          <w:szCs w:val="20"/>
          <w:lang w:val="en-GB"/>
        </w:rPr>
        <w:t xml:space="preserve">              </w:t>
      </w:r>
      <w:r w:rsidR="0044396B" w:rsidRPr="00857439">
        <w:rPr>
          <w:rFonts w:ascii="Times New Roman" w:hAnsi="Times New Roman" w:cs="Times New Roman"/>
          <w:sz w:val="20"/>
          <w:szCs w:val="20"/>
          <w:lang w:val="en-GB"/>
        </w:rPr>
        <w:t>Cr</w:t>
      </w:r>
      <w:r w:rsidR="00205613" w:rsidRPr="00857439">
        <w:rPr>
          <w:rFonts w:ascii="Times New Roman" w:hAnsi="Times New Roman" w:cs="Times New Roman"/>
          <w:sz w:val="20"/>
          <w:szCs w:val="20"/>
          <w:lang w:val="en-GB"/>
        </w:rPr>
        <w:t>edit:  3</w:t>
      </w:r>
    </w:p>
    <w:p w14:paraId="65AD1992" w14:textId="0B91601A"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825199">
        <w:rPr>
          <w:rFonts w:ascii="Times New Roman" w:hAnsi="Times New Roman" w:cs="Times New Roman"/>
          <w:sz w:val="20"/>
          <w:szCs w:val="20"/>
          <w:lang w:val="en-GB"/>
        </w:rPr>
        <w:t xml:space="preserve">Ms. </w:t>
      </w:r>
      <w:r w:rsidRPr="00857439">
        <w:rPr>
          <w:rFonts w:ascii="Times New Roman" w:hAnsi="Times New Roman" w:cs="Times New Roman"/>
          <w:sz w:val="20"/>
          <w:szCs w:val="20"/>
          <w:lang w:val="en-GB"/>
        </w:rPr>
        <w:t>Enikő Pergéné Szabó</w:t>
      </w:r>
    </w:p>
    <w:p w14:paraId="3CBAF258" w14:textId="77777777" w:rsidR="00D22B83" w:rsidRPr="00857439" w:rsidRDefault="00D22B83" w:rsidP="00D22B83">
      <w:pPr>
        <w:spacing w:after="0" w:line="240" w:lineRule="auto"/>
        <w:jc w:val="both"/>
        <w:rPr>
          <w:rFonts w:ascii="Times New Roman" w:hAnsi="Times New Roman" w:cs="Times New Roman"/>
          <w:sz w:val="20"/>
          <w:szCs w:val="20"/>
          <w:lang w:val="en-GB"/>
        </w:rPr>
      </w:pPr>
    </w:p>
    <w:p w14:paraId="6AF000EB"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460273E" w14:textId="466363CB"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Knowledge: The student will be familiar with the most basic methods of information gathering, analysis, and problem solving in the field. The information collected and organised will be able to cite it correctly using both traditional and online reference management software</w:t>
      </w:r>
    </w:p>
    <w:p w14:paraId="47CE3058"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Capabilities: </w:t>
      </w:r>
    </w:p>
    <w:p w14:paraId="4C2169F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and define problems, extract key information from data and develop workable solutions for the problems identified. Comparing data from different sources to draw conclusions. Using his/her theoretical, conceptual and methodological knowledge, the student is able to formulate precisely the topic for which the student is collecting information and literature. After completing the course, they will be able to collect and organise the facts and data needed to carry out the task, and to explore simple causal relationships.</w:t>
      </w:r>
    </w:p>
    <w:p w14:paraId="38EC4729"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Attitudes:</w:t>
      </w:r>
      <w:r w:rsidRPr="00857439">
        <w:rPr>
          <w:rFonts w:ascii="Times New Roman" w:hAnsi="Times New Roman" w:cs="Times New Roman"/>
          <w:sz w:val="20"/>
          <w:szCs w:val="20"/>
          <w:lang w:val="en-GB"/>
        </w:rPr>
        <w:t xml:space="preserve"> </w:t>
      </w:r>
    </w:p>
    <w:p w14:paraId="5B72BC78"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 is receptive to new information, new professional knowledge and methodologies, new databases and search and analysis techniques.</w:t>
      </w:r>
    </w:p>
    <w:p w14:paraId="5BB539DC"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Autonomy, responsibility</w:t>
      </w:r>
      <w:r w:rsidRPr="00857439">
        <w:rPr>
          <w:rFonts w:ascii="Times New Roman" w:hAnsi="Times New Roman" w:cs="Times New Roman"/>
          <w:sz w:val="20"/>
          <w:szCs w:val="20"/>
          <w:lang w:val="en-GB"/>
        </w:rPr>
        <w:t xml:space="preserve">: </w:t>
      </w:r>
    </w:p>
    <w:p w14:paraId="527986D6" w14:textId="6589EB90"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organise the collection, collation and evaluation of data. Assumes professional, legal and ethical responsibility for </w:t>
      </w:r>
      <w:r w:rsidR="007368A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analyses, conclusions and decisions. </w:t>
      </w:r>
    </w:p>
    <w:p w14:paraId="1B36986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880BCD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With the help of this class students will be to be able to identify what information is needed, understand how the information is organized, identify the best sources of information for a given need, locate those sources, evaluate the sources critically and share that information.</w:t>
      </w:r>
    </w:p>
    <w:p w14:paraId="1DDA859D"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9936171" w14:textId="511ED91E" w:rsidR="00931F71" w:rsidRPr="003A6587"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Library. Research Process: Research Assignments. Formulating the research topic. Reviewing the literature.Resource Types and evaluating the information. Navigating the Information Landscape: Search Engines, Databases, Discovery tools. Citations and Bibliographies. Open acce</w:t>
      </w:r>
      <w:r w:rsidR="003A6587">
        <w:rPr>
          <w:rFonts w:ascii="Times New Roman" w:hAnsi="Times New Roman" w:cs="Times New Roman"/>
          <w:sz w:val="20"/>
          <w:szCs w:val="20"/>
          <w:lang w:val="en-GB"/>
        </w:rPr>
        <w:t>ss. Reference Manager Softwares</w:t>
      </w:r>
    </w:p>
    <w:p w14:paraId="6554F2DB" w14:textId="117980A4"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6F5B65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Interactive participation in seminars to practice and discuss topics and assignments.</w:t>
      </w:r>
    </w:p>
    <w:p w14:paraId="1B6202D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Assessment:</w:t>
      </w:r>
    </w:p>
    <w:p w14:paraId="1A1327DB"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Two written </w:t>
      </w:r>
      <w:r w:rsidR="00205613" w:rsidRPr="00857439">
        <w:rPr>
          <w:rFonts w:ascii="Times New Roman" w:hAnsi="Times New Roman" w:cs="Times New Roman"/>
          <w:sz w:val="20"/>
          <w:szCs w:val="20"/>
          <w:lang w:val="en-GB"/>
        </w:rPr>
        <w:t xml:space="preserve">exams during the semester. The </w:t>
      </w:r>
      <w:r w:rsidRPr="00857439">
        <w:rPr>
          <w:rFonts w:ascii="Times New Roman" w:hAnsi="Times New Roman" w:cs="Times New Roman"/>
          <w:sz w:val="20"/>
          <w:szCs w:val="20"/>
          <w:lang w:val="en-GB"/>
        </w:rPr>
        <w:t>first is about „Searching tools and technics” and the second is about: "How to cite and create bibliography?”</w:t>
      </w:r>
    </w:p>
    <w:p w14:paraId="6BECAFCF"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2217B54"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Lomas, R. (2011): Maste</w:t>
      </w:r>
      <w:r w:rsidR="00205613" w:rsidRPr="00857439">
        <w:rPr>
          <w:rFonts w:ascii="Times New Roman" w:hAnsi="Times New Roman" w:cs="Times New Roman"/>
          <w:sz w:val="20"/>
          <w:szCs w:val="20"/>
          <w:lang w:val="en-GB"/>
        </w:rPr>
        <w:t>ring your business dissertation</w:t>
      </w:r>
      <w:r w:rsidRPr="00857439">
        <w:rPr>
          <w:rFonts w:ascii="Times New Roman" w:hAnsi="Times New Roman" w:cs="Times New Roman"/>
          <w:sz w:val="20"/>
          <w:szCs w:val="20"/>
          <w:lang w:val="en-GB"/>
        </w:rPr>
        <w:t>: how to conceive, research, and write a good business dissertation. Routledge, New York, 159 p. ISBN: 9780415596787</w:t>
      </w:r>
    </w:p>
    <w:p w14:paraId="09852B59"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54DCA31D"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Babbie, Earl R. (2016): The Practice of Social Research, 14th edition. Cengage Learning, Boston, MA, 566 p. ISBN: 9781305104945</w:t>
      </w:r>
    </w:p>
    <w:p w14:paraId="2F6A68B3" w14:textId="77777777" w:rsidR="00931F71" w:rsidRPr="00857439" w:rsidRDefault="00931F71" w:rsidP="00931F71">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20578A7" w14:textId="77777777" w:rsidTr="00931F71">
        <w:trPr>
          <w:jc w:val="center"/>
        </w:trPr>
        <w:tc>
          <w:tcPr>
            <w:tcW w:w="705" w:type="dxa"/>
          </w:tcPr>
          <w:p w14:paraId="203F7AB7"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Week</w:t>
            </w:r>
          </w:p>
        </w:tc>
        <w:tc>
          <w:tcPr>
            <w:tcW w:w="5386" w:type="dxa"/>
          </w:tcPr>
          <w:p w14:paraId="3E53703C"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Topics</w:t>
            </w:r>
          </w:p>
        </w:tc>
      </w:tr>
      <w:tr w:rsidR="00931F71" w:rsidRPr="00857439" w14:paraId="00A25DFA" w14:textId="77777777" w:rsidTr="00931F71">
        <w:trPr>
          <w:jc w:val="center"/>
        </w:trPr>
        <w:tc>
          <w:tcPr>
            <w:tcW w:w="705" w:type="dxa"/>
          </w:tcPr>
          <w:p w14:paraId="46F263C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w:t>
            </w:r>
          </w:p>
        </w:tc>
        <w:tc>
          <w:tcPr>
            <w:tcW w:w="5386" w:type="dxa"/>
          </w:tcPr>
          <w:p w14:paraId="5BE9A8B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Introduction. Overview of the Course. The characteristics of our library. </w:t>
            </w:r>
          </w:p>
          <w:p w14:paraId="2DFA913B"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University and National Library, University of Debrecen</w:t>
            </w:r>
          </w:p>
        </w:tc>
      </w:tr>
      <w:tr w:rsidR="00931F71" w:rsidRPr="00857439" w14:paraId="5BCB9E53" w14:textId="77777777" w:rsidTr="00931F71">
        <w:trPr>
          <w:jc w:val="center"/>
        </w:trPr>
        <w:tc>
          <w:tcPr>
            <w:tcW w:w="705" w:type="dxa"/>
          </w:tcPr>
          <w:p w14:paraId="6FFBF59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2.</w:t>
            </w:r>
          </w:p>
        </w:tc>
        <w:tc>
          <w:tcPr>
            <w:tcW w:w="5386" w:type="dxa"/>
          </w:tcPr>
          <w:p w14:paraId="300A9846"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Concepts and types of scientific research. Basics of effective information retrieval, information sources, general concepts</w:t>
            </w:r>
          </w:p>
          <w:p w14:paraId="21808DC6"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concepts of scientific research.</w:t>
            </w:r>
          </w:p>
        </w:tc>
      </w:tr>
      <w:tr w:rsidR="00931F71" w:rsidRPr="00857439" w14:paraId="088009D5" w14:textId="77777777" w:rsidTr="00931F71">
        <w:trPr>
          <w:jc w:val="center"/>
        </w:trPr>
        <w:tc>
          <w:tcPr>
            <w:tcW w:w="705" w:type="dxa"/>
          </w:tcPr>
          <w:p w14:paraId="2D85B53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3.</w:t>
            </w:r>
          </w:p>
        </w:tc>
        <w:tc>
          <w:tcPr>
            <w:tcW w:w="5386" w:type="dxa"/>
          </w:tcPr>
          <w:p w14:paraId="7D86ABE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Elements of research design. First steps of research. </w:t>
            </w:r>
          </w:p>
          <w:p w14:paraId="327D35A7"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research design</w:t>
            </w:r>
          </w:p>
        </w:tc>
      </w:tr>
      <w:tr w:rsidR="00931F71" w:rsidRPr="00857439" w14:paraId="11211F3B"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305F2C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4.</w:t>
            </w:r>
          </w:p>
        </w:tc>
        <w:tc>
          <w:tcPr>
            <w:tcW w:w="5386" w:type="dxa"/>
            <w:tcBorders>
              <w:top w:val="single" w:sz="4" w:space="0" w:color="auto"/>
              <w:left w:val="single" w:sz="4" w:space="0" w:color="auto"/>
              <w:bottom w:val="single" w:sz="4" w:space="0" w:color="auto"/>
              <w:right w:val="single" w:sz="4" w:space="0" w:color="auto"/>
            </w:tcBorders>
          </w:tcPr>
          <w:p w14:paraId="063F2080"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Internet Search Techniques. E-resources and Databases.</w:t>
            </w:r>
          </w:p>
          <w:p w14:paraId="3ECE731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secondary sources</w:t>
            </w:r>
          </w:p>
        </w:tc>
      </w:tr>
      <w:tr w:rsidR="00931F71" w:rsidRPr="00857439" w14:paraId="346BDF12"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EB7DB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5.</w:t>
            </w:r>
          </w:p>
        </w:tc>
        <w:tc>
          <w:tcPr>
            <w:tcW w:w="5386" w:type="dxa"/>
            <w:tcBorders>
              <w:top w:val="single" w:sz="4" w:space="0" w:color="auto"/>
              <w:left w:val="single" w:sz="4" w:space="0" w:color="auto"/>
              <w:bottom w:val="single" w:sz="4" w:space="0" w:color="auto"/>
              <w:right w:val="single" w:sz="4" w:space="0" w:color="auto"/>
            </w:tcBorders>
          </w:tcPr>
          <w:p w14:paraId="2E7CBD22"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Databases. Search techniques. Practice</w:t>
            </w:r>
          </w:p>
          <w:p w14:paraId="0270976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search techniques</w:t>
            </w:r>
          </w:p>
        </w:tc>
      </w:tr>
      <w:tr w:rsidR="00931F71" w:rsidRPr="00857439" w14:paraId="0FF34594" w14:textId="77777777" w:rsidTr="00931F71">
        <w:trPr>
          <w:jc w:val="center"/>
        </w:trPr>
        <w:tc>
          <w:tcPr>
            <w:tcW w:w="705" w:type="dxa"/>
          </w:tcPr>
          <w:p w14:paraId="29597AE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6.</w:t>
            </w:r>
          </w:p>
        </w:tc>
        <w:tc>
          <w:tcPr>
            <w:tcW w:w="5386" w:type="dxa"/>
          </w:tcPr>
          <w:p w14:paraId="68CDA83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Open Science. Overview of possible alternatives to get a pdf of the full-text of scientific papers</w:t>
            </w:r>
          </w:p>
          <w:p w14:paraId="34BB492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Open Science.</w:t>
            </w:r>
          </w:p>
        </w:tc>
      </w:tr>
      <w:tr w:rsidR="00931F71" w:rsidRPr="00857439" w14:paraId="2932FDC7" w14:textId="77777777" w:rsidTr="00931F71">
        <w:trPr>
          <w:jc w:val="center"/>
        </w:trPr>
        <w:tc>
          <w:tcPr>
            <w:tcW w:w="705" w:type="dxa"/>
          </w:tcPr>
          <w:p w14:paraId="02C0E668"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7.</w:t>
            </w:r>
          </w:p>
        </w:tc>
        <w:tc>
          <w:tcPr>
            <w:tcW w:w="5386" w:type="dxa"/>
          </w:tcPr>
          <w:p w14:paraId="3D53DAA1"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Give a Presentation? The secret of good presentation.</w:t>
            </w:r>
          </w:p>
          <w:p w14:paraId="54F72AD5"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presenting research outcomes</w:t>
            </w:r>
          </w:p>
        </w:tc>
      </w:tr>
      <w:tr w:rsidR="00931F71" w:rsidRPr="00857439" w14:paraId="7568A624" w14:textId="77777777" w:rsidTr="00931F71">
        <w:trPr>
          <w:jc w:val="center"/>
        </w:trPr>
        <w:tc>
          <w:tcPr>
            <w:tcW w:w="705" w:type="dxa"/>
          </w:tcPr>
          <w:p w14:paraId="243E915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8.</w:t>
            </w:r>
          </w:p>
        </w:tc>
        <w:tc>
          <w:tcPr>
            <w:tcW w:w="5386" w:type="dxa"/>
          </w:tcPr>
          <w:p w14:paraId="0F59719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 (Searching tools and technics)</w:t>
            </w:r>
          </w:p>
        </w:tc>
      </w:tr>
      <w:tr w:rsidR="00931F71" w:rsidRPr="00857439" w14:paraId="0AE95A95" w14:textId="77777777" w:rsidTr="00931F71">
        <w:trPr>
          <w:jc w:val="center"/>
        </w:trPr>
        <w:tc>
          <w:tcPr>
            <w:tcW w:w="705" w:type="dxa"/>
          </w:tcPr>
          <w:p w14:paraId="4ABABA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9.</w:t>
            </w:r>
          </w:p>
        </w:tc>
        <w:tc>
          <w:tcPr>
            <w:tcW w:w="5386" w:type="dxa"/>
          </w:tcPr>
          <w:p w14:paraId="78A1D5B5"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Research ethics. How to avoid plagiarism?</w:t>
            </w:r>
          </w:p>
          <w:p w14:paraId="7390891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plagiarism</w:t>
            </w:r>
          </w:p>
        </w:tc>
      </w:tr>
    </w:tbl>
    <w:p w14:paraId="2A2F2E5C" w14:textId="22433895" w:rsidR="0044396B" w:rsidRDefault="0044396B" w:rsidP="00D22B83">
      <w:pPr>
        <w:spacing w:after="0" w:line="240" w:lineRule="auto"/>
        <w:jc w:val="both"/>
        <w:rPr>
          <w:rFonts w:ascii="Times New Roman" w:hAnsi="Times New Roman" w:cs="Times New Roman"/>
          <w:sz w:val="20"/>
          <w:szCs w:val="20"/>
          <w:lang w:val="en-GB"/>
        </w:rPr>
      </w:pPr>
    </w:p>
    <w:p w14:paraId="07DE73B0" w14:textId="6788E2EA" w:rsidR="003A6587" w:rsidRDefault="003A6587" w:rsidP="00D22B83">
      <w:pPr>
        <w:spacing w:after="0" w:line="240" w:lineRule="auto"/>
        <w:jc w:val="both"/>
        <w:rPr>
          <w:rFonts w:ascii="Times New Roman" w:hAnsi="Times New Roman" w:cs="Times New Roman"/>
          <w:sz w:val="20"/>
          <w:szCs w:val="20"/>
          <w:lang w:val="en-GB"/>
        </w:rPr>
      </w:pPr>
    </w:p>
    <w:p w14:paraId="097608AC" w14:textId="1BE33D7B" w:rsidR="003A6587" w:rsidRDefault="003A6587" w:rsidP="00D22B83">
      <w:pPr>
        <w:spacing w:after="0" w:line="240" w:lineRule="auto"/>
        <w:jc w:val="both"/>
        <w:rPr>
          <w:rFonts w:ascii="Times New Roman" w:hAnsi="Times New Roman" w:cs="Times New Roman"/>
          <w:sz w:val="20"/>
          <w:szCs w:val="20"/>
          <w:lang w:val="en-GB"/>
        </w:rPr>
      </w:pPr>
    </w:p>
    <w:p w14:paraId="77BA5340" w14:textId="0036F5AA" w:rsidR="003A6587" w:rsidRDefault="003A6587" w:rsidP="00D22B83">
      <w:pPr>
        <w:spacing w:after="0" w:line="240" w:lineRule="auto"/>
        <w:jc w:val="both"/>
        <w:rPr>
          <w:rFonts w:ascii="Times New Roman" w:hAnsi="Times New Roman" w:cs="Times New Roman"/>
          <w:sz w:val="20"/>
          <w:szCs w:val="20"/>
          <w:lang w:val="en-GB"/>
        </w:rPr>
      </w:pPr>
    </w:p>
    <w:p w14:paraId="577B29A9" w14:textId="77777777" w:rsidR="003A6587" w:rsidRPr="00857439" w:rsidRDefault="003A6587"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62294007" w14:textId="77777777" w:rsidTr="0091063A">
        <w:trPr>
          <w:jc w:val="center"/>
        </w:trPr>
        <w:tc>
          <w:tcPr>
            <w:tcW w:w="705" w:type="dxa"/>
          </w:tcPr>
          <w:p w14:paraId="6F1246D3"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lastRenderedPageBreak/>
              <w:t>10.</w:t>
            </w:r>
          </w:p>
        </w:tc>
        <w:tc>
          <w:tcPr>
            <w:tcW w:w="5386" w:type="dxa"/>
          </w:tcPr>
          <w:p w14:paraId="2B3410D4"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cite and create reference list?</w:t>
            </w:r>
          </w:p>
          <w:p w14:paraId="0776586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creating reference list</w:t>
            </w:r>
          </w:p>
        </w:tc>
      </w:tr>
      <w:tr w:rsidR="00931F71" w:rsidRPr="00857439" w14:paraId="5B6D01D1" w14:textId="77777777" w:rsidTr="0091063A">
        <w:trPr>
          <w:trHeight w:val="342"/>
          <w:jc w:val="center"/>
        </w:trPr>
        <w:tc>
          <w:tcPr>
            <w:tcW w:w="705" w:type="dxa"/>
          </w:tcPr>
          <w:p w14:paraId="638A2E9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11.</w:t>
            </w:r>
          </w:p>
        </w:tc>
        <w:tc>
          <w:tcPr>
            <w:tcW w:w="5386" w:type="dxa"/>
          </w:tcPr>
          <w:p w14:paraId="472B810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Reference Manager Softwares - Practice</w:t>
            </w:r>
          </w:p>
          <w:p w14:paraId="6B0289C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using reference manager softwer</w:t>
            </w:r>
          </w:p>
        </w:tc>
      </w:tr>
      <w:tr w:rsidR="00931F71" w:rsidRPr="00857439" w14:paraId="50783F22" w14:textId="77777777" w:rsidTr="0091063A">
        <w:trPr>
          <w:jc w:val="center"/>
        </w:trPr>
        <w:tc>
          <w:tcPr>
            <w:tcW w:w="705" w:type="dxa"/>
          </w:tcPr>
          <w:p w14:paraId="7FEB9D7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12.</w:t>
            </w:r>
          </w:p>
        </w:tc>
        <w:tc>
          <w:tcPr>
            <w:tcW w:w="5386" w:type="dxa"/>
          </w:tcPr>
          <w:p w14:paraId="0D03F52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Reference Manager Softwares -Practice</w:t>
            </w:r>
          </w:p>
          <w:p w14:paraId="6BE1CCB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using reference manager softwer</w:t>
            </w:r>
          </w:p>
        </w:tc>
      </w:tr>
      <w:tr w:rsidR="00931F71" w:rsidRPr="00857439" w14:paraId="62F45089" w14:textId="77777777" w:rsidTr="0091063A">
        <w:trPr>
          <w:jc w:val="center"/>
        </w:trPr>
        <w:tc>
          <w:tcPr>
            <w:tcW w:w="705" w:type="dxa"/>
          </w:tcPr>
          <w:p w14:paraId="301AD87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13.</w:t>
            </w:r>
          </w:p>
        </w:tc>
        <w:tc>
          <w:tcPr>
            <w:tcW w:w="5386" w:type="dxa"/>
          </w:tcPr>
          <w:p w14:paraId="10F004C9"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w:t>
            </w:r>
          </w:p>
        </w:tc>
      </w:tr>
      <w:tr w:rsidR="00931F71" w:rsidRPr="00857439" w14:paraId="64A4CF40" w14:textId="77777777" w:rsidTr="0091063A">
        <w:trPr>
          <w:jc w:val="center"/>
        </w:trPr>
        <w:tc>
          <w:tcPr>
            <w:tcW w:w="705" w:type="dxa"/>
          </w:tcPr>
          <w:p w14:paraId="51C2767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14. </w:t>
            </w:r>
          </w:p>
        </w:tc>
        <w:tc>
          <w:tcPr>
            <w:tcW w:w="5386" w:type="dxa"/>
          </w:tcPr>
          <w:p w14:paraId="2C4816F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Summary, evaluation</w:t>
            </w:r>
          </w:p>
        </w:tc>
      </w:tr>
    </w:tbl>
    <w:p w14:paraId="21AFB0D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C1F820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FCCAF5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A6FAA9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8F06B1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489A4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53A8F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85689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0A3B8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9984C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6869F2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59385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77C7C7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BFBEA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0026D0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1C92C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B36FC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788B60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2BC903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6F4C3F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70E2FC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64C7BE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F3927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EA3AB2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7E9B60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BF939F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33138CE"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5D17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60E27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458B9C8" w14:textId="75EB5133" w:rsidR="0091063A" w:rsidRDefault="0091063A" w:rsidP="00D22B83">
      <w:pPr>
        <w:spacing w:after="0" w:line="240" w:lineRule="auto"/>
        <w:jc w:val="both"/>
        <w:rPr>
          <w:rFonts w:ascii="Times New Roman" w:hAnsi="Times New Roman" w:cs="Times New Roman"/>
          <w:sz w:val="20"/>
          <w:szCs w:val="20"/>
          <w:lang w:val="en-GB"/>
        </w:rPr>
      </w:pPr>
    </w:p>
    <w:p w14:paraId="5F96FED9"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2965495E" w14:textId="77777777" w:rsidR="003A6587"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00F95852" w:rsidRPr="00857439">
        <w:rPr>
          <w:rFonts w:ascii="Times New Roman" w:eastAsia="Calibri" w:hAnsi="Times New Roman" w:cs="Times New Roman"/>
          <w:b/>
          <w:sz w:val="20"/>
          <w:szCs w:val="20"/>
          <w:lang w:val="en-GB" w:eastAsia="hu-HU"/>
        </w:rPr>
        <w:t>Economic Growth and Business Cycles</w:t>
      </w:r>
      <w:r w:rsidR="00F95852" w:rsidRPr="00857439">
        <w:rPr>
          <w:rFonts w:ascii="Times New Roman" w:hAnsi="Times New Roman" w:cs="Times New Roman"/>
          <w:sz w:val="20"/>
          <w:szCs w:val="20"/>
          <w:lang w:val="en-GB"/>
        </w:rPr>
        <w:tab/>
      </w:r>
    </w:p>
    <w:p w14:paraId="6ADC0E03" w14:textId="7289BEB0" w:rsidR="00AA5D97" w:rsidRPr="00857439" w:rsidRDefault="00F95852"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GT_MNGNE031</w:t>
      </w:r>
      <w:r w:rsidR="00AA5D97" w:rsidRPr="00857439">
        <w:rPr>
          <w:rFonts w:ascii="Times New Roman" w:hAnsi="Times New Roman" w:cs="Times New Roman"/>
          <w:sz w:val="20"/>
          <w:szCs w:val="20"/>
          <w:lang w:val="en-GB"/>
        </w:rPr>
        <w:t>-17</w:t>
      </w:r>
    </w:p>
    <w:p w14:paraId="1712798F" w14:textId="59CBEC79"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AA5D97" w:rsidRPr="00857439">
        <w:rPr>
          <w:rFonts w:ascii="Times New Roman" w:hAnsi="Times New Roman" w:cs="Times New Roman"/>
          <w:sz w:val="20"/>
          <w:szCs w:val="20"/>
          <w:lang w:val="en-GB"/>
        </w:rPr>
        <w:t xml:space="preserve">: </w:t>
      </w:r>
      <w:r w:rsidR="00825199">
        <w:rPr>
          <w:rFonts w:ascii="Times New Roman" w:hAnsi="Times New Roman" w:cs="Times New Roman"/>
          <w:sz w:val="20"/>
          <w:szCs w:val="20"/>
          <w:lang w:val="en-GB"/>
        </w:rPr>
        <w:t xml:space="preserve">Economics </w:t>
      </w:r>
    </w:p>
    <w:p w14:paraId="3ACE2F27"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12F3BA98"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Pál Czeglédi</w:t>
      </w:r>
    </w:p>
    <w:p w14:paraId="2B4A2160" w14:textId="77777777" w:rsidR="00AA5D97" w:rsidRPr="00857439" w:rsidRDefault="00AA5D97" w:rsidP="00AA5D97">
      <w:pPr>
        <w:spacing w:after="0" w:line="240" w:lineRule="auto"/>
        <w:jc w:val="both"/>
        <w:rPr>
          <w:rFonts w:ascii="Times New Roman" w:hAnsi="Times New Roman" w:cs="Times New Roman"/>
          <w:sz w:val="20"/>
          <w:szCs w:val="20"/>
          <w:lang w:val="en-GB"/>
        </w:rPr>
      </w:pPr>
    </w:p>
    <w:p w14:paraId="55EF36A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5101874" w14:textId="33086119"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aimed at giving the students insights into an approach of macroeconomic thinking that is based on models with special attention to those models that are built on explicit microeconomic foundations. By the end of the course</w:t>
      </w:r>
      <w:r w:rsidR="00176858">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 students should be aware of the fundamentals of the basic macroeconomic models including those of economic growth and of short-run business cycles </w:t>
      </w:r>
    </w:p>
    <w:p w14:paraId="6587030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078C7BD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3788FF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3338104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8D494C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5E5CB09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24EEAACE" w14:textId="05AB1F6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open and receptive to new developments in economics and practice.</w:t>
      </w:r>
    </w:p>
    <w:p w14:paraId="731B6B8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7DF96AA4" w14:textId="19C671B1"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involved in research and development projects, mobilises theoretical and practical knowledge and skills in the project team in an autonomous way, in cooperation with the other members of the team, to achieve its objective.</w:t>
      </w:r>
    </w:p>
    <w:p w14:paraId="647D09CA"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BED801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courses includes three blocks of topics. The first one reviews the measurement of the most important macroeconomic variables. The second part deals with three models of economic growth: the Malthusian model, the Harrod-Domar, and the Solow model, including their implications. In the </w:t>
      </w:r>
    </w:p>
    <w:p w14:paraId="5158004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39FC442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1DCF058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third part we will analyse the Keynesian and the real business cycle approach to understanding business cycles.</w:t>
      </w:r>
    </w:p>
    <w:p w14:paraId="2A12D2F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F345B4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include classic lectures that make the students familiar with models, and seminars during which the students solve calculation problems with the models and discuss the real-world implications of the models.  </w:t>
      </w:r>
    </w:p>
    <w:p w14:paraId="069E447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0B5D112"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students are required to solve different problems during the semester. Only those will be eligible to take the final exam whose scores are at least 50%. </w:t>
      </w:r>
    </w:p>
    <w:p w14:paraId="5A223D5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endterm test (exam) is a written test. The final grade is based on the sum of the scores of the problems solved during the semester and the endterm. Class work may also be considered. The results are evaluated in accordance with the following grading schedule: </w:t>
      </w:r>
    </w:p>
    <w:p w14:paraId="6E98D78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890301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  - 64 % – pass (2)</w:t>
      </w:r>
    </w:p>
    <w:p w14:paraId="4E913C5E"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34C5B88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204570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22FAE88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B8263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Williamson, Stephen D. (2014). Macroeconomics. Fifth (International) Edition, Pearson. ISBN: 9781292000459</w:t>
      </w:r>
    </w:p>
    <w:p w14:paraId="499EE046"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Mankiw, G. N. (2016). Macroeconomics. Ninth edition, Worth Publishers. (Earlier editions are equally good to preparing for the exam). ISBN: 978 0 7167 6213 3 0 7167 6213 7</w:t>
      </w:r>
    </w:p>
    <w:p w14:paraId="6F0EC487"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4966CD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Minford, P. and Peel, D. (2019). Advanced Macroeconomics: A Primer. Edward Elgar Publishing. ISBN: 978 1 78897 099 0</w:t>
      </w:r>
    </w:p>
    <w:p w14:paraId="39DA99C6" w14:textId="4F859A86" w:rsidR="00AA5D97"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Prescott, E. C. (2006): Nobel Lecture: The Transformation of Macroeconomic Policy and Research. Journal of Political </w:t>
      </w:r>
      <w:r w:rsidR="00176858" w:rsidRPr="00857439">
        <w:rPr>
          <w:rFonts w:ascii="Times New Roman" w:hAnsi="Times New Roman" w:cs="Times New Roman"/>
          <w:sz w:val="20"/>
          <w:szCs w:val="20"/>
          <w:lang w:val="en-GB"/>
        </w:rPr>
        <w:t>Economy,</w:t>
      </w:r>
      <w:r w:rsidRPr="00857439">
        <w:rPr>
          <w:rFonts w:ascii="Times New Roman" w:hAnsi="Times New Roman" w:cs="Times New Roman"/>
          <w:sz w:val="20"/>
          <w:szCs w:val="20"/>
          <w:lang w:val="en-GB"/>
        </w:rPr>
        <w:t xml:space="preserve"> Vol. 114, No. 2, 203-235. </w:t>
      </w:r>
      <w:r w:rsidRPr="00857439">
        <w:rPr>
          <w:rFonts w:ascii="Times New Roman" w:hAnsi="Times New Roman" w:cs="Times New Roman"/>
          <w:sz w:val="20"/>
          <w:szCs w:val="20"/>
          <w:lang w:val="en-GB"/>
        </w:rPr>
        <w:cr/>
      </w:r>
    </w:p>
    <w:p w14:paraId="38786506" w14:textId="356C1A62" w:rsidR="00AA5D97" w:rsidRPr="00857439" w:rsidRDefault="00AA5D97" w:rsidP="00D22B83">
      <w:pPr>
        <w:spacing w:after="0" w:line="240" w:lineRule="auto"/>
        <w:jc w:val="both"/>
        <w:rPr>
          <w:rFonts w:ascii="Times New Roman" w:hAnsi="Times New Roman" w:cs="Times New Roman"/>
          <w:sz w:val="20"/>
          <w:szCs w:val="20"/>
          <w:lang w:val="en-GB"/>
        </w:rPr>
      </w:pPr>
    </w:p>
    <w:tbl>
      <w:tblPr>
        <w:tblW w:w="60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
        <w:gridCol w:w="3105"/>
        <w:gridCol w:w="1150"/>
        <w:gridCol w:w="1150"/>
        <w:gridCol w:w="19"/>
      </w:tblGrid>
      <w:tr w:rsidR="003A6587" w:rsidRPr="00857439" w14:paraId="36D5F7FF" w14:textId="4E1DF43D" w:rsidTr="00940E58">
        <w:tc>
          <w:tcPr>
            <w:tcW w:w="651" w:type="dxa"/>
            <w:gridSpan w:val="2"/>
            <w:shd w:val="clear" w:color="auto" w:fill="auto"/>
            <w:vAlign w:val="center"/>
          </w:tcPr>
          <w:p w14:paraId="7DC86507"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3408" w:type="dxa"/>
            <w:shd w:val="clear" w:color="auto" w:fill="auto"/>
          </w:tcPr>
          <w:p w14:paraId="0BD8B32F"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1150" w:type="dxa"/>
          </w:tcPr>
          <w:p w14:paraId="135ECC72"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c>
          <w:tcPr>
            <w:tcW w:w="866" w:type="dxa"/>
            <w:gridSpan w:val="2"/>
          </w:tcPr>
          <w:p w14:paraId="6E2FAD03"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p>
        </w:tc>
      </w:tr>
      <w:tr w:rsidR="003A6587" w:rsidRPr="00857439" w14:paraId="4A4CF13A" w14:textId="360D38A9" w:rsidTr="00940E58">
        <w:trPr>
          <w:trHeight w:val="470"/>
        </w:trPr>
        <w:tc>
          <w:tcPr>
            <w:tcW w:w="651" w:type="dxa"/>
            <w:gridSpan w:val="2"/>
            <w:shd w:val="clear" w:color="auto" w:fill="auto"/>
            <w:vAlign w:val="center"/>
          </w:tcPr>
          <w:p w14:paraId="4997CF8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3408" w:type="dxa"/>
            <w:shd w:val="clear" w:color="auto" w:fill="auto"/>
          </w:tcPr>
          <w:p w14:paraId="60011202"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and measuring issues</w:t>
            </w:r>
          </w:p>
          <w:p w14:paraId="241CB7C3"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measure GDP and real GDP, inflation, unemployment</w:t>
            </w:r>
          </w:p>
        </w:tc>
        <w:tc>
          <w:tcPr>
            <w:tcW w:w="1150" w:type="dxa"/>
            <w:vAlign w:val="center"/>
          </w:tcPr>
          <w:p w14:paraId="7CC26FE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1-2</w:t>
            </w:r>
          </w:p>
        </w:tc>
        <w:tc>
          <w:tcPr>
            <w:tcW w:w="866" w:type="dxa"/>
            <w:gridSpan w:val="2"/>
          </w:tcPr>
          <w:p w14:paraId="34438CE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C91849" w14:textId="1E805348" w:rsidTr="00940E58">
        <w:trPr>
          <w:trHeight w:val="470"/>
        </w:trPr>
        <w:tc>
          <w:tcPr>
            <w:tcW w:w="651" w:type="dxa"/>
            <w:gridSpan w:val="2"/>
            <w:shd w:val="clear" w:color="auto" w:fill="auto"/>
            <w:vAlign w:val="center"/>
          </w:tcPr>
          <w:p w14:paraId="04CF09F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3408" w:type="dxa"/>
            <w:shd w:val="clear" w:color="auto" w:fill="auto"/>
          </w:tcPr>
          <w:p w14:paraId="15BE6F60"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cycle measurement</w:t>
            </w:r>
          </w:p>
          <w:p w14:paraId="45C3682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notions to describe business cycles</w:t>
            </w:r>
          </w:p>
        </w:tc>
        <w:tc>
          <w:tcPr>
            <w:tcW w:w="1150" w:type="dxa"/>
            <w:vAlign w:val="center"/>
          </w:tcPr>
          <w:p w14:paraId="747F756F"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3</w:t>
            </w:r>
          </w:p>
        </w:tc>
        <w:tc>
          <w:tcPr>
            <w:tcW w:w="866" w:type="dxa"/>
            <w:gridSpan w:val="2"/>
          </w:tcPr>
          <w:p w14:paraId="3C07A5D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4D20A063" w14:textId="0C71AA75" w:rsidTr="00940E58">
        <w:trPr>
          <w:trHeight w:val="470"/>
        </w:trPr>
        <w:tc>
          <w:tcPr>
            <w:tcW w:w="651" w:type="dxa"/>
            <w:gridSpan w:val="2"/>
            <w:shd w:val="clear" w:color="auto" w:fill="auto"/>
            <w:vAlign w:val="center"/>
          </w:tcPr>
          <w:p w14:paraId="35B5973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3</w:t>
            </w:r>
          </w:p>
        </w:tc>
        <w:tc>
          <w:tcPr>
            <w:tcW w:w="3408" w:type="dxa"/>
            <w:shd w:val="clear" w:color="auto" w:fill="auto"/>
          </w:tcPr>
          <w:p w14:paraId="1275F125"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Malthusian model</w:t>
            </w:r>
          </w:p>
          <w:p w14:paraId="51B0D0B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growth in a resource-constrained economy without capital accumulation.</w:t>
            </w:r>
          </w:p>
        </w:tc>
        <w:tc>
          <w:tcPr>
            <w:tcW w:w="1150" w:type="dxa"/>
            <w:vAlign w:val="center"/>
          </w:tcPr>
          <w:p w14:paraId="0743BFC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7FA5085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71011A7" w14:textId="793D0601" w:rsidTr="00940E58">
        <w:trPr>
          <w:trHeight w:val="690"/>
        </w:trPr>
        <w:tc>
          <w:tcPr>
            <w:tcW w:w="651" w:type="dxa"/>
            <w:gridSpan w:val="2"/>
            <w:shd w:val="clear" w:color="auto" w:fill="auto"/>
            <w:vAlign w:val="center"/>
          </w:tcPr>
          <w:p w14:paraId="77B5DC2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3408" w:type="dxa"/>
            <w:shd w:val="clear" w:color="auto" w:fill="auto"/>
          </w:tcPr>
          <w:p w14:paraId="16CC2E2C"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Harrod-Domar model</w:t>
            </w:r>
          </w:p>
          <w:p w14:paraId="32140BA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main ideas of the model and the reasons for its failure as an explanation of economic growth.</w:t>
            </w:r>
          </w:p>
        </w:tc>
        <w:tc>
          <w:tcPr>
            <w:tcW w:w="1150" w:type="dxa"/>
            <w:vAlign w:val="center"/>
          </w:tcPr>
          <w:p w14:paraId="460FCBF3"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351C5AD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11A1FD85" w14:textId="1BD68590" w:rsidTr="00940E58">
        <w:trPr>
          <w:trHeight w:val="470"/>
        </w:trPr>
        <w:tc>
          <w:tcPr>
            <w:tcW w:w="651" w:type="dxa"/>
            <w:gridSpan w:val="2"/>
            <w:shd w:val="clear" w:color="auto" w:fill="auto"/>
            <w:vAlign w:val="center"/>
          </w:tcPr>
          <w:p w14:paraId="6E820E7B"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3408" w:type="dxa"/>
            <w:shd w:val="clear" w:color="auto" w:fill="auto"/>
          </w:tcPr>
          <w:p w14:paraId="0E726438"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w:t>
            </w:r>
          </w:p>
          <w:p w14:paraId="557B8299"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Main assumptions and derivation of the steady state.</w:t>
            </w:r>
          </w:p>
        </w:tc>
        <w:tc>
          <w:tcPr>
            <w:tcW w:w="1150" w:type="dxa"/>
            <w:vAlign w:val="center"/>
          </w:tcPr>
          <w:p w14:paraId="7E4E01A4"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FCE9E6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279403A0" w14:textId="049FE55C" w:rsidTr="00940E58">
        <w:trPr>
          <w:trHeight w:val="690"/>
        </w:trPr>
        <w:tc>
          <w:tcPr>
            <w:tcW w:w="651" w:type="dxa"/>
            <w:gridSpan w:val="2"/>
            <w:shd w:val="clear" w:color="auto" w:fill="auto"/>
            <w:vAlign w:val="center"/>
          </w:tcPr>
          <w:p w14:paraId="0E87A46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3408" w:type="dxa"/>
            <w:shd w:val="clear" w:color="auto" w:fill="auto"/>
          </w:tcPr>
          <w:p w14:paraId="04BB733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II</w:t>
            </w:r>
          </w:p>
          <w:p w14:paraId="263EDBDF"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implications of the model: conditional convergence, the golden rule of capital accumulation, and growth accounting.</w:t>
            </w:r>
          </w:p>
        </w:tc>
        <w:tc>
          <w:tcPr>
            <w:tcW w:w="1150" w:type="dxa"/>
            <w:vAlign w:val="center"/>
          </w:tcPr>
          <w:p w14:paraId="5485AEE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52EAB4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983647" w14:textId="6A6D86C0" w:rsidTr="00940E58">
        <w:trPr>
          <w:trHeight w:val="470"/>
        </w:trPr>
        <w:tc>
          <w:tcPr>
            <w:tcW w:w="651" w:type="dxa"/>
            <w:gridSpan w:val="2"/>
            <w:shd w:val="clear" w:color="auto" w:fill="auto"/>
            <w:vAlign w:val="center"/>
          </w:tcPr>
          <w:p w14:paraId="745BE8F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3408" w:type="dxa"/>
            <w:shd w:val="clear" w:color="auto" w:fill="auto"/>
          </w:tcPr>
          <w:p w14:paraId="05043AE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theory of aggregate demand and aggregate supply I: the IS-LM model as a theory of aggregate demand</w:t>
            </w:r>
          </w:p>
          <w:p w14:paraId="0E5438D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the short-run consequences of sticky prices</w:t>
            </w:r>
          </w:p>
        </w:tc>
        <w:tc>
          <w:tcPr>
            <w:tcW w:w="1150" w:type="dxa"/>
            <w:vAlign w:val="center"/>
          </w:tcPr>
          <w:p w14:paraId="501534D2"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Mankiw, chapters 11-12.</w:t>
            </w:r>
          </w:p>
        </w:tc>
        <w:tc>
          <w:tcPr>
            <w:tcW w:w="866" w:type="dxa"/>
            <w:gridSpan w:val="2"/>
          </w:tcPr>
          <w:p w14:paraId="06D76A4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640D35E" w14:textId="11155A00" w:rsidTr="00940E58">
        <w:trPr>
          <w:trHeight w:val="470"/>
        </w:trPr>
        <w:tc>
          <w:tcPr>
            <w:tcW w:w="651" w:type="dxa"/>
            <w:gridSpan w:val="2"/>
            <w:shd w:val="clear" w:color="auto" w:fill="auto"/>
            <w:vAlign w:val="center"/>
          </w:tcPr>
          <w:p w14:paraId="6267216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3408" w:type="dxa"/>
            <w:shd w:val="clear" w:color="auto" w:fill="auto"/>
          </w:tcPr>
          <w:p w14:paraId="29793D9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theory of Aggregate Supply and the Short-Run Tradeoff Between Inflation and Unemployment</w:t>
            </w:r>
          </w:p>
          <w:p w14:paraId="2B3BB2A7" w14:textId="77777777" w:rsidR="003A6587" w:rsidRPr="00857439" w:rsidRDefault="003A6587"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different appsoaches to aggregate supply, the role of expectations</w:t>
            </w:r>
          </w:p>
        </w:tc>
        <w:tc>
          <w:tcPr>
            <w:tcW w:w="1150" w:type="dxa"/>
            <w:shd w:val="clear" w:color="auto" w:fill="auto"/>
            <w:vAlign w:val="center"/>
          </w:tcPr>
          <w:p w14:paraId="2C417561" w14:textId="77777777" w:rsidR="003A6587" w:rsidRPr="00857439" w:rsidRDefault="003A6587" w:rsidP="0091063A">
            <w:pPr>
              <w:spacing w:after="0" w:line="240" w:lineRule="auto"/>
              <w:jc w:val="center"/>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Mankiw, chapter 14</w:t>
            </w:r>
          </w:p>
        </w:tc>
        <w:tc>
          <w:tcPr>
            <w:tcW w:w="866" w:type="dxa"/>
            <w:gridSpan w:val="2"/>
          </w:tcPr>
          <w:p w14:paraId="7B2A5F8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37718363" w14:textId="23A0B536" w:rsidTr="00940E58">
        <w:trPr>
          <w:trHeight w:val="470"/>
        </w:trPr>
        <w:tc>
          <w:tcPr>
            <w:tcW w:w="651" w:type="dxa"/>
            <w:gridSpan w:val="2"/>
            <w:shd w:val="clear" w:color="auto" w:fill="auto"/>
            <w:vAlign w:val="center"/>
          </w:tcPr>
          <w:p w14:paraId="5FF9A1C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3408" w:type="dxa"/>
            <w:shd w:val="clear" w:color="auto" w:fill="auto"/>
          </w:tcPr>
          <w:p w14:paraId="06C026F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w:t>
            </w:r>
          </w:p>
          <w:p w14:paraId="14A372C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model the representative household and the representative firm.</w:t>
            </w:r>
          </w:p>
        </w:tc>
        <w:tc>
          <w:tcPr>
            <w:tcW w:w="1150" w:type="dxa"/>
            <w:vAlign w:val="center"/>
          </w:tcPr>
          <w:p w14:paraId="5D76F3BD"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4</w:t>
            </w:r>
          </w:p>
        </w:tc>
        <w:tc>
          <w:tcPr>
            <w:tcW w:w="866" w:type="dxa"/>
            <w:gridSpan w:val="2"/>
          </w:tcPr>
          <w:p w14:paraId="67549E6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91063A" w:rsidRPr="00857439" w14:paraId="48CABA1D" w14:textId="77777777" w:rsidTr="00940E58">
        <w:trPr>
          <w:gridAfter w:val="1"/>
          <w:wAfter w:w="22" w:type="dxa"/>
          <w:trHeight w:val="749"/>
        </w:trPr>
        <w:tc>
          <w:tcPr>
            <w:tcW w:w="574" w:type="dxa"/>
            <w:shd w:val="clear" w:color="auto" w:fill="auto"/>
            <w:vAlign w:val="center"/>
          </w:tcPr>
          <w:p w14:paraId="77E54ABE"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4635" w:type="dxa"/>
            <w:gridSpan w:val="3"/>
            <w:shd w:val="clear" w:color="auto" w:fill="auto"/>
          </w:tcPr>
          <w:p w14:paraId="3271505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II</w:t>
            </w:r>
          </w:p>
          <w:p w14:paraId="4024C4A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general equilibrium conditions and their meaning.</w:t>
            </w:r>
          </w:p>
        </w:tc>
        <w:tc>
          <w:tcPr>
            <w:tcW w:w="844" w:type="dxa"/>
            <w:vAlign w:val="center"/>
          </w:tcPr>
          <w:p w14:paraId="5D98C502"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5</w:t>
            </w:r>
          </w:p>
        </w:tc>
      </w:tr>
      <w:tr w:rsidR="0091063A" w:rsidRPr="00857439" w14:paraId="52F94510" w14:textId="77777777" w:rsidTr="00940E58">
        <w:trPr>
          <w:gridAfter w:val="1"/>
          <w:wAfter w:w="22" w:type="dxa"/>
          <w:trHeight w:val="470"/>
        </w:trPr>
        <w:tc>
          <w:tcPr>
            <w:tcW w:w="574" w:type="dxa"/>
            <w:shd w:val="clear" w:color="auto" w:fill="auto"/>
            <w:vAlign w:val="center"/>
          </w:tcPr>
          <w:p w14:paraId="2452C2F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4635" w:type="dxa"/>
            <w:gridSpan w:val="3"/>
            <w:shd w:val="clear" w:color="auto" w:fill="auto"/>
            <w:vAlign w:val="center"/>
          </w:tcPr>
          <w:p w14:paraId="160DCB0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Two-period model, and the Ricardian equivalence</w:t>
            </w:r>
          </w:p>
          <w:p w14:paraId="2A31C054"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logic of saving as a two-period consumption decision, and the significance of public debt.</w:t>
            </w:r>
          </w:p>
        </w:tc>
        <w:tc>
          <w:tcPr>
            <w:tcW w:w="844" w:type="dxa"/>
            <w:shd w:val="clear" w:color="auto" w:fill="auto"/>
          </w:tcPr>
          <w:p w14:paraId="51AC1D9F"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Williamson (2014), chapter 9</w:t>
            </w:r>
          </w:p>
        </w:tc>
      </w:tr>
      <w:tr w:rsidR="0091063A" w:rsidRPr="00857439" w14:paraId="7DF10A84" w14:textId="77777777" w:rsidTr="00940E58">
        <w:trPr>
          <w:gridAfter w:val="1"/>
          <w:wAfter w:w="22" w:type="dxa"/>
          <w:trHeight w:val="470"/>
        </w:trPr>
        <w:tc>
          <w:tcPr>
            <w:tcW w:w="574" w:type="dxa"/>
            <w:shd w:val="clear" w:color="auto" w:fill="auto"/>
            <w:vAlign w:val="center"/>
          </w:tcPr>
          <w:p w14:paraId="3FDB4AA8"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4635" w:type="dxa"/>
            <w:gridSpan w:val="3"/>
            <w:shd w:val="clear" w:color="auto" w:fill="auto"/>
            <w:vAlign w:val="center"/>
          </w:tcPr>
          <w:p w14:paraId="5ACBF2A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Real intertemporal model with investment</w:t>
            </w:r>
          </w:p>
          <w:p w14:paraId="5D2A13BE"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intertemporal dimension of the RBC model</w:t>
            </w:r>
          </w:p>
        </w:tc>
        <w:tc>
          <w:tcPr>
            <w:tcW w:w="844" w:type="dxa"/>
            <w:shd w:val="clear" w:color="auto" w:fill="auto"/>
            <w:vAlign w:val="center"/>
          </w:tcPr>
          <w:p w14:paraId="324436A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11</w:t>
            </w:r>
          </w:p>
        </w:tc>
      </w:tr>
      <w:tr w:rsidR="0091063A" w:rsidRPr="00857439" w14:paraId="096D9898" w14:textId="77777777" w:rsidTr="00940E58">
        <w:trPr>
          <w:gridAfter w:val="1"/>
          <w:wAfter w:w="22" w:type="dxa"/>
          <w:trHeight w:val="470"/>
        </w:trPr>
        <w:tc>
          <w:tcPr>
            <w:tcW w:w="574" w:type="dxa"/>
            <w:shd w:val="clear" w:color="auto" w:fill="auto"/>
            <w:vAlign w:val="center"/>
          </w:tcPr>
          <w:p w14:paraId="232D5B1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4635" w:type="dxa"/>
            <w:gridSpan w:val="3"/>
            <w:shd w:val="clear" w:color="auto" w:fill="auto"/>
            <w:vAlign w:val="center"/>
          </w:tcPr>
          <w:p w14:paraId="1E0C8C5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Unemployment and job search</w:t>
            </w:r>
          </w:p>
          <w:p w14:paraId="627109F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aware of different explanations of the natural rate of unemployment.</w:t>
            </w:r>
          </w:p>
        </w:tc>
        <w:tc>
          <w:tcPr>
            <w:tcW w:w="844" w:type="dxa"/>
            <w:shd w:val="clear" w:color="auto" w:fill="auto"/>
            <w:vAlign w:val="center"/>
          </w:tcPr>
          <w:p w14:paraId="2599696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6</w:t>
            </w:r>
          </w:p>
        </w:tc>
      </w:tr>
      <w:tr w:rsidR="0091063A" w:rsidRPr="00857439" w14:paraId="71340A1D" w14:textId="77777777" w:rsidTr="00940E58">
        <w:trPr>
          <w:gridAfter w:val="1"/>
          <w:wAfter w:w="22" w:type="dxa"/>
          <w:trHeight w:val="470"/>
        </w:trPr>
        <w:tc>
          <w:tcPr>
            <w:tcW w:w="574" w:type="dxa"/>
            <w:shd w:val="clear" w:color="auto" w:fill="auto"/>
            <w:vAlign w:val="center"/>
          </w:tcPr>
          <w:p w14:paraId="4C83C29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4635" w:type="dxa"/>
            <w:gridSpan w:val="3"/>
            <w:shd w:val="clear" w:color="auto" w:fill="auto"/>
            <w:vAlign w:val="center"/>
          </w:tcPr>
          <w:p w14:paraId="75CC8CE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4346F57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Review of the course to have bird’s-eye view of the connections of the different models</w:t>
            </w:r>
          </w:p>
        </w:tc>
        <w:tc>
          <w:tcPr>
            <w:tcW w:w="844" w:type="dxa"/>
            <w:vAlign w:val="center"/>
          </w:tcPr>
          <w:p w14:paraId="14433424"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7474EDD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4D58CA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F81AF0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24302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05914A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47915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40146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95BE6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59AF52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4BB2BF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34E7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D35347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D2ABD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AB426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1F308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56CF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82AD0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634C9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217737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8B61A5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1C46B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0D23B5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B6F0A3C" w14:textId="6D7936DD" w:rsidR="0091063A" w:rsidRDefault="0091063A" w:rsidP="00D22B83">
      <w:pPr>
        <w:spacing w:after="0" w:line="240" w:lineRule="auto"/>
        <w:jc w:val="both"/>
        <w:rPr>
          <w:rFonts w:ascii="Times New Roman" w:eastAsia="Times New Roman" w:hAnsi="Times New Roman" w:cs="Times New Roman"/>
          <w:color w:val="000000"/>
          <w:sz w:val="20"/>
          <w:szCs w:val="20"/>
          <w:lang w:val="en-GB" w:eastAsia="hu-HU"/>
        </w:rPr>
      </w:pPr>
    </w:p>
    <w:p w14:paraId="019BF3C0" w14:textId="6AA29048" w:rsidR="003A6587" w:rsidRPr="00857439" w:rsidRDefault="003A6587" w:rsidP="00D22B83">
      <w:pPr>
        <w:spacing w:after="0" w:line="240" w:lineRule="auto"/>
        <w:jc w:val="both"/>
        <w:rPr>
          <w:rFonts w:ascii="Times New Roman" w:hAnsi="Times New Roman" w:cs="Times New Roman"/>
          <w:sz w:val="20"/>
          <w:szCs w:val="20"/>
          <w:lang w:val="en-GB"/>
        </w:rPr>
      </w:pPr>
    </w:p>
    <w:p w14:paraId="49D7CFE2" w14:textId="77777777" w:rsidR="0082519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Finance</w:t>
      </w:r>
      <w:r w:rsidRPr="00857439">
        <w:rPr>
          <w:rFonts w:ascii="Times New Roman" w:hAnsi="Times New Roman" w:cs="Times New Roman"/>
          <w:sz w:val="20"/>
          <w:szCs w:val="20"/>
          <w:lang w:val="en-GB"/>
        </w:rPr>
        <w:tab/>
      </w:r>
    </w:p>
    <w:p w14:paraId="5DE86A16" w14:textId="1106B844" w:rsidR="00AA5D97" w:rsidRPr="00857439" w:rsidRDefault="00AA5D97"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GT_MNGNE010-17</w:t>
      </w:r>
    </w:p>
    <w:p w14:paraId="383ABEB9" w14:textId="77777777"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AA5D97" w:rsidRPr="00857439">
        <w:rPr>
          <w:rFonts w:ascii="Times New Roman" w:hAnsi="Times New Roman" w:cs="Times New Roman"/>
          <w:sz w:val="20"/>
          <w:szCs w:val="20"/>
          <w:lang w:val="en-GB"/>
        </w:rPr>
        <w:t>Accounting and Finance</w:t>
      </w:r>
    </w:p>
    <w:p w14:paraId="40B39094"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43BE61A5"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w:t>
      </w:r>
      <w:r w:rsidR="0091063A" w:rsidRPr="00857439">
        <w:rPr>
          <w:rFonts w:ascii="Times New Roman" w:hAnsi="Times New Roman" w:cs="Times New Roman"/>
          <w:sz w:val="20"/>
          <w:szCs w:val="20"/>
          <w:lang w:val="en-GB"/>
        </w:rPr>
        <w:t>ctor: Dr. Balázs Fazekas</w:t>
      </w:r>
    </w:p>
    <w:p w14:paraId="79B4D5A6" w14:textId="77777777" w:rsidR="00AA5D97" w:rsidRPr="00857439" w:rsidRDefault="00AA5D97" w:rsidP="00D22B83">
      <w:pPr>
        <w:spacing w:after="0" w:line="240" w:lineRule="auto"/>
        <w:jc w:val="both"/>
        <w:rPr>
          <w:rFonts w:ascii="Times New Roman" w:hAnsi="Times New Roman" w:cs="Times New Roman"/>
          <w:sz w:val="20"/>
          <w:szCs w:val="20"/>
          <w:lang w:val="en-GB"/>
        </w:rPr>
      </w:pPr>
    </w:p>
    <w:p w14:paraId="297531EC"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00904E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goal of the course is to introduce the students the basics of the corporate finance, calculation and meaning of the long-term financing.</w:t>
      </w:r>
    </w:p>
    <w:p w14:paraId="450CCC8F"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171052DB" w14:textId="293F2F7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During the course, s</w:t>
      </w:r>
      <w:r w:rsidR="0091063A" w:rsidRPr="00857439">
        <w:rPr>
          <w:rFonts w:ascii="Times New Roman" w:hAnsi="Times New Roman" w:cs="Times New Roman"/>
          <w:sz w:val="20"/>
          <w:szCs w:val="20"/>
          <w:lang w:val="en-GB"/>
        </w:rPr>
        <w:t xml:space="preserve">tudents get acquainted with capital markets, risk and return, Markowitz portfolio theory and the Capital Asset Pricing Model. Students will learn about the funding forms, capital structure and the cost of capital. By </w:t>
      </w:r>
      <w:r>
        <w:rPr>
          <w:rFonts w:ascii="Times New Roman" w:hAnsi="Times New Roman" w:cs="Times New Roman"/>
          <w:sz w:val="20"/>
          <w:szCs w:val="20"/>
          <w:lang w:val="en-GB"/>
        </w:rPr>
        <w:t>using WACC and free cash flows, s</w:t>
      </w:r>
      <w:r w:rsidR="0091063A" w:rsidRPr="00857439">
        <w:rPr>
          <w:rFonts w:ascii="Times New Roman" w:hAnsi="Times New Roman" w:cs="Times New Roman"/>
          <w:sz w:val="20"/>
          <w:szCs w:val="20"/>
          <w:lang w:val="en-GB"/>
        </w:rPr>
        <w:t>tudents will learn the basics of project and firm valuation.</w:t>
      </w:r>
    </w:p>
    <w:p w14:paraId="68476B4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6EB8D3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14:paraId="659430B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11DEB3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Requirements for getting the signatures:</w:t>
      </w:r>
    </w:p>
    <w:p w14:paraId="73D59E27" w14:textId="23D029E4"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 for getting the signature is the regular attendance of seminars in accordance to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and the Ethical Code of UD. Based on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number of absences cannot exceed 2 occasions, otherwise the signature is denied. </w:t>
      </w:r>
    </w:p>
    <w:p w14:paraId="65214410"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materials:</w:t>
      </w:r>
    </w:p>
    <w:p w14:paraId="483D15F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14:paraId="6A80A41B"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Grading system:</w:t>
      </w:r>
    </w:p>
    <w:p w14:paraId="642497E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 opportunities:</w:t>
      </w:r>
    </w:p>
    <w:p w14:paraId="1CA42A3E" w14:textId="7700CC90"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tudents who are entitled for taking the exam. The exam dates will be published in the Neptun for the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tudents in the final week of the ter</w:t>
      </w:r>
      <w:r w:rsidR="00176858">
        <w:rPr>
          <w:rFonts w:ascii="Times New Roman" w:hAnsi="Times New Roman" w:cs="Times New Roman"/>
          <w:sz w:val="20"/>
          <w:szCs w:val="20"/>
          <w:lang w:val="en-GB"/>
        </w:rPr>
        <w:t>m-time. After that the limits will not</w:t>
      </w:r>
      <w:r w:rsidRPr="00857439">
        <w:rPr>
          <w:rFonts w:ascii="Times New Roman" w:hAnsi="Times New Roman" w:cs="Times New Roman"/>
          <w:sz w:val="20"/>
          <w:szCs w:val="20"/>
          <w:lang w:val="en-GB"/>
        </w:rPr>
        <w:t xml:space="preserve"> be extended and further exam dates w</w:t>
      </w:r>
      <w:r w:rsidR="00176858">
        <w:rPr>
          <w:rFonts w:ascii="Times New Roman" w:hAnsi="Times New Roman" w:cs="Times New Roman"/>
          <w:sz w:val="20"/>
          <w:szCs w:val="20"/>
          <w:lang w:val="en-GB"/>
        </w:rPr>
        <w:t>ill not be published. Only those s</w:t>
      </w:r>
      <w:r w:rsidRPr="00857439">
        <w:rPr>
          <w:rFonts w:ascii="Times New Roman" w:hAnsi="Times New Roman" w:cs="Times New Roman"/>
          <w:sz w:val="20"/>
          <w:szCs w:val="20"/>
          <w:lang w:val="en-GB"/>
        </w:rPr>
        <w:t>tudents are entitled for participating on the exam, who registered for the given exam in the Neptun. Based on the Statue of Teachings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if the number of Students registered for the exam is below 10</w:t>
      </w:r>
      <w:r w:rsidR="00176858">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teachers </w:t>
      </w:r>
      <w:r w:rsidR="00176858">
        <w:rPr>
          <w:rFonts w:ascii="Times New Roman" w:hAnsi="Times New Roman" w:cs="Times New Roman"/>
          <w:sz w:val="20"/>
          <w:szCs w:val="20"/>
          <w:lang w:val="en-GB"/>
        </w:rPr>
        <w:t xml:space="preserve">are not required to hold </w:t>
      </w:r>
      <w:r w:rsidRPr="00857439">
        <w:rPr>
          <w:rFonts w:ascii="Times New Roman" w:hAnsi="Times New Roman" w:cs="Times New Roman"/>
          <w:sz w:val="20"/>
          <w:szCs w:val="20"/>
          <w:lang w:val="en-GB"/>
        </w:rPr>
        <w:t>the exam.</w:t>
      </w:r>
    </w:p>
    <w:p w14:paraId="60F55BA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Topics and structure of tests:</w:t>
      </w:r>
    </w:p>
    <w:p w14:paraId="3FC9C1F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14:paraId="3A226E87"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Evaluation of tests:</w:t>
      </w:r>
    </w:p>
    <w:p w14:paraId="55F7166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14:paraId="0323FDD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under 60%:       1, fail</w:t>
      </w:r>
    </w:p>
    <w:p w14:paraId="16CEA57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60-69%:</w:t>
      </w:r>
      <w:r w:rsidRPr="00857439">
        <w:rPr>
          <w:rFonts w:ascii="Times New Roman" w:hAnsi="Times New Roman" w:cs="Times New Roman"/>
          <w:sz w:val="20"/>
          <w:szCs w:val="20"/>
          <w:lang w:val="en-GB"/>
        </w:rPr>
        <w:tab/>
        <w:t>2, pass</w:t>
      </w:r>
    </w:p>
    <w:p w14:paraId="10AF413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70-79%:</w:t>
      </w:r>
      <w:r w:rsidRPr="00857439">
        <w:rPr>
          <w:rFonts w:ascii="Times New Roman" w:hAnsi="Times New Roman" w:cs="Times New Roman"/>
          <w:sz w:val="20"/>
          <w:szCs w:val="20"/>
          <w:lang w:val="en-GB"/>
        </w:rPr>
        <w:tab/>
        <w:t xml:space="preserve">3, satisfactory </w:t>
      </w:r>
    </w:p>
    <w:p w14:paraId="2E66C50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80-89%:</w:t>
      </w:r>
      <w:r w:rsidRPr="00857439">
        <w:rPr>
          <w:rFonts w:ascii="Times New Roman" w:hAnsi="Times New Roman" w:cs="Times New Roman"/>
          <w:sz w:val="20"/>
          <w:szCs w:val="20"/>
          <w:lang w:val="en-GB"/>
        </w:rPr>
        <w:tab/>
        <w:t>4, good</w:t>
      </w:r>
    </w:p>
    <w:p w14:paraId="37A1B81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90-100%:</w:t>
      </w:r>
      <w:r w:rsidRPr="00857439">
        <w:rPr>
          <w:rFonts w:ascii="Times New Roman" w:hAnsi="Times New Roman" w:cs="Times New Roman"/>
          <w:sz w:val="20"/>
          <w:szCs w:val="20"/>
          <w:lang w:val="en-GB"/>
        </w:rPr>
        <w:tab/>
        <w:t>5, excellent</w:t>
      </w:r>
    </w:p>
    <w:p w14:paraId="52214C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Teachers and Students must follow the guidelines in every situation the UD’s Statue of Teaching and Examination and its Ethical Code.</w:t>
      </w:r>
    </w:p>
    <w:p w14:paraId="6282045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30EDCFB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Topics of the lectures and seminars.</w:t>
      </w:r>
    </w:p>
    <w:p w14:paraId="2E46128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 R. - Obstfeld, M. – Melitz, M. (2018).  International Economics. Theory and Policy – 11th edition. Pearson</w:t>
      </w:r>
    </w:p>
    <w:p w14:paraId="514141E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Levi, M. D. (2009). International Finance. – 5th edition. Routledge. New York</w:t>
      </w:r>
    </w:p>
    <w:p w14:paraId="4F89D64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5EDD401" w14:textId="77777777" w:rsidR="0044396B"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Books and studies presented in the slides.</w:t>
      </w:r>
    </w:p>
    <w:p w14:paraId="3FEB1A62" w14:textId="77777777" w:rsidR="00AA5D97" w:rsidRPr="00857439" w:rsidRDefault="00AA5D97"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857439" w14:paraId="2FAE8D36" w14:textId="77777777" w:rsidTr="00940E58">
        <w:tc>
          <w:tcPr>
            <w:tcW w:w="6075" w:type="dxa"/>
            <w:gridSpan w:val="2"/>
            <w:shd w:val="clear" w:color="auto" w:fill="auto"/>
          </w:tcPr>
          <w:p w14:paraId="395FEA5C" w14:textId="77777777" w:rsidR="0091063A" w:rsidRPr="00EA35CD" w:rsidRDefault="0091063A" w:rsidP="0091063A">
            <w:pPr>
              <w:jc w:val="center"/>
              <w:rPr>
                <w:rFonts w:ascii="Times New Roman" w:eastAsia="Calibri" w:hAnsi="Times New Roman" w:cs="Times New Roman"/>
                <w:sz w:val="24"/>
                <w:szCs w:val="24"/>
                <w:lang w:val="en-GB" w:eastAsia="hu-HU"/>
              </w:rPr>
            </w:pPr>
            <w:r w:rsidRPr="00EA35CD">
              <w:rPr>
                <w:rFonts w:ascii="Times New Roman" w:eastAsia="Calibri" w:hAnsi="Times New Roman" w:cs="Times New Roman"/>
                <w:sz w:val="24"/>
                <w:szCs w:val="24"/>
                <w:lang w:val="en-GB" w:eastAsia="hu-HU"/>
              </w:rPr>
              <w:t>Syllabus – Weekly Schedule</w:t>
            </w:r>
          </w:p>
        </w:tc>
      </w:tr>
      <w:tr w:rsidR="0091063A" w:rsidRPr="00857439" w14:paraId="149921F4" w14:textId="77777777" w:rsidTr="00940E58">
        <w:tc>
          <w:tcPr>
            <w:tcW w:w="779" w:type="dxa"/>
            <w:vMerge w:val="restart"/>
            <w:shd w:val="clear" w:color="auto" w:fill="auto"/>
            <w:vAlign w:val="center"/>
          </w:tcPr>
          <w:p w14:paraId="566C16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1.        </w:t>
            </w:r>
          </w:p>
        </w:tc>
        <w:tc>
          <w:tcPr>
            <w:tcW w:w="5296" w:type="dxa"/>
            <w:shd w:val="clear" w:color="auto" w:fill="auto"/>
          </w:tcPr>
          <w:p w14:paraId="0BA8FE9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w:t>
            </w:r>
          </w:p>
          <w:p w14:paraId="6D3B3CD1"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42A8685E" w14:textId="77777777" w:rsidTr="00940E58">
        <w:tc>
          <w:tcPr>
            <w:tcW w:w="779" w:type="dxa"/>
            <w:vMerge/>
            <w:shd w:val="clear" w:color="auto" w:fill="auto"/>
            <w:vAlign w:val="center"/>
          </w:tcPr>
          <w:p w14:paraId="51B84337"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4F769F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E94C881" w14:textId="77777777" w:rsidTr="00940E58">
        <w:tc>
          <w:tcPr>
            <w:tcW w:w="779" w:type="dxa"/>
            <w:shd w:val="clear" w:color="auto" w:fill="auto"/>
            <w:vAlign w:val="center"/>
          </w:tcPr>
          <w:p w14:paraId="51B8B6D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2.        </w:t>
            </w:r>
          </w:p>
        </w:tc>
        <w:tc>
          <w:tcPr>
            <w:tcW w:w="5296" w:type="dxa"/>
            <w:shd w:val="clear" w:color="auto" w:fill="auto"/>
          </w:tcPr>
          <w:p w14:paraId="364C18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Exchange rates 1.</w:t>
            </w:r>
          </w:p>
          <w:p w14:paraId="2055972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40E58" w:rsidRPr="00857439" w14:paraId="037E5CE0" w14:textId="77777777" w:rsidTr="00940E58">
        <w:tc>
          <w:tcPr>
            <w:tcW w:w="779" w:type="dxa"/>
            <w:shd w:val="clear" w:color="auto" w:fill="auto"/>
            <w:vAlign w:val="center"/>
          </w:tcPr>
          <w:p w14:paraId="56929793" w14:textId="42E6B79E" w:rsidR="00940E58" w:rsidRPr="00857439" w:rsidRDefault="00940E58" w:rsidP="0091063A">
            <w:pPr>
              <w:spacing w:after="0" w:line="240" w:lineRule="auto"/>
              <w:rPr>
                <w:rFonts w:ascii="Times New Roman" w:eastAsia="Times New Roman" w:hAnsi="Times New Roman" w:cs="Times New Roman"/>
                <w:sz w:val="20"/>
                <w:szCs w:val="20"/>
                <w:lang w:val="en-GB" w:eastAsia="hu-HU"/>
              </w:rPr>
            </w:pPr>
            <w:r>
              <w:rPr>
                <w:rFonts w:ascii="Times New Roman" w:eastAsia="Times New Roman" w:hAnsi="Times New Roman" w:cs="Times New Roman"/>
                <w:sz w:val="20"/>
                <w:szCs w:val="20"/>
                <w:lang w:val="en-GB" w:eastAsia="hu-HU"/>
              </w:rPr>
              <w:t>3.</w:t>
            </w:r>
          </w:p>
        </w:tc>
        <w:tc>
          <w:tcPr>
            <w:tcW w:w="5296" w:type="dxa"/>
            <w:shd w:val="clear" w:color="auto" w:fill="auto"/>
          </w:tcPr>
          <w:p w14:paraId="350A9261" w14:textId="77777777" w:rsidR="00940E58" w:rsidRDefault="00940E58" w:rsidP="0091063A">
            <w:pPr>
              <w:spacing w:after="0" w:line="240" w:lineRule="auto"/>
              <w:rPr>
                <w:rFonts w:ascii="Times New Roman" w:eastAsia="Times New Roman" w:hAnsi="Times New Roman" w:cs="Times New Roman"/>
                <w:sz w:val="20"/>
                <w:szCs w:val="20"/>
                <w:lang w:val="en-GB" w:eastAsia="hu-HU"/>
              </w:rPr>
            </w:pPr>
            <w:r w:rsidRPr="00940E58">
              <w:rPr>
                <w:rFonts w:ascii="Times New Roman" w:eastAsia="Times New Roman" w:hAnsi="Times New Roman" w:cs="Times New Roman"/>
                <w:sz w:val="20"/>
                <w:szCs w:val="20"/>
                <w:lang w:val="en-GB" w:eastAsia="hu-HU"/>
              </w:rPr>
              <w:t>Lecture: Exchange Rates 2.</w:t>
            </w:r>
          </w:p>
          <w:p w14:paraId="50CDD557" w14:textId="61E84650" w:rsidR="00940E58" w:rsidRPr="00857439" w:rsidRDefault="00940E58" w:rsidP="0091063A">
            <w:pPr>
              <w:spacing w:after="0" w:line="240" w:lineRule="auto"/>
              <w:rPr>
                <w:rFonts w:ascii="Times New Roman" w:eastAsia="Times New Roman" w:hAnsi="Times New Roman" w:cs="Times New Roman"/>
                <w:sz w:val="20"/>
                <w:szCs w:val="20"/>
                <w:lang w:val="en-GB" w:eastAsia="hu-HU"/>
              </w:rPr>
            </w:pPr>
            <w:r w:rsidRPr="00940E58">
              <w:rPr>
                <w:rFonts w:ascii="Times New Roman" w:eastAsia="Times New Roman" w:hAnsi="Times New Roman" w:cs="Times New Roman"/>
                <w:sz w:val="20"/>
                <w:szCs w:val="20"/>
                <w:lang w:val="en-GB" w:eastAsia="hu-HU"/>
              </w:rPr>
              <w:t>Seminar: Calculations and case studies connected to the lecture.</w:t>
            </w:r>
          </w:p>
        </w:tc>
      </w:tr>
    </w:tbl>
    <w:p w14:paraId="2C76162F" w14:textId="4AC8481B" w:rsidR="00F64845" w:rsidRDefault="00F64845" w:rsidP="00D22B83">
      <w:pPr>
        <w:spacing w:after="0" w:line="240" w:lineRule="auto"/>
        <w:jc w:val="both"/>
        <w:rPr>
          <w:rFonts w:ascii="Times New Roman" w:hAnsi="Times New Roman" w:cs="Times New Roman"/>
          <w:sz w:val="20"/>
          <w:szCs w:val="20"/>
          <w:lang w:val="en-GB"/>
        </w:rPr>
      </w:pPr>
    </w:p>
    <w:p w14:paraId="0083070F" w14:textId="02B0B1C1" w:rsidR="00EA35CD" w:rsidRDefault="00EA35CD" w:rsidP="00D22B83">
      <w:pPr>
        <w:spacing w:after="0" w:line="240" w:lineRule="auto"/>
        <w:jc w:val="both"/>
        <w:rPr>
          <w:rFonts w:ascii="Times New Roman" w:hAnsi="Times New Roman" w:cs="Times New Roman"/>
          <w:sz w:val="20"/>
          <w:szCs w:val="20"/>
          <w:lang w:val="en-GB"/>
        </w:rPr>
      </w:pPr>
    </w:p>
    <w:p w14:paraId="4F9FE5D8" w14:textId="6E96A94A" w:rsidR="00EA35CD" w:rsidRDefault="00EA35CD" w:rsidP="00D22B83">
      <w:pPr>
        <w:spacing w:after="0" w:line="240" w:lineRule="auto"/>
        <w:jc w:val="both"/>
        <w:rPr>
          <w:rFonts w:ascii="Times New Roman" w:hAnsi="Times New Roman" w:cs="Times New Roman"/>
          <w:sz w:val="20"/>
          <w:szCs w:val="20"/>
          <w:lang w:val="en-GB"/>
        </w:rPr>
      </w:pPr>
    </w:p>
    <w:p w14:paraId="6E788EBB" w14:textId="7F848409" w:rsidR="00EA35CD" w:rsidRPr="00857439" w:rsidRDefault="00EA35CD"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857439" w14:paraId="7CD03918" w14:textId="77777777" w:rsidTr="00940E58">
        <w:tc>
          <w:tcPr>
            <w:tcW w:w="779" w:type="dxa"/>
            <w:vMerge w:val="restart"/>
            <w:shd w:val="clear" w:color="auto" w:fill="auto"/>
            <w:vAlign w:val="center"/>
          </w:tcPr>
          <w:p w14:paraId="4F8FD65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4.        </w:t>
            </w:r>
          </w:p>
        </w:tc>
        <w:tc>
          <w:tcPr>
            <w:tcW w:w="5296" w:type="dxa"/>
            <w:shd w:val="clear" w:color="auto" w:fill="auto"/>
          </w:tcPr>
          <w:p w14:paraId="5C1EF7F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 Theories</w:t>
            </w:r>
          </w:p>
          <w:p w14:paraId="2B1C6EB7"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7725E05A" w14:textId="77777777" w:rsidTr="00940E58">
        <w:tc>
          <w:tcPr>
            <w:tcW w:w="779" w:type="dxa"/>
            <w:vMerge/>
            <w:shd w:val="clear" w:color="auto" w:fill="auto"/>
            <w:vAlign w:val="center"/>
          </w:tcPr>
          <w:p w14:paraId="5B2B4D0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736AA09"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3FAD263C" w14:textId="77777777" w:rsidTr="00940E58">
        <w:tc>
          <w:tcPr>
            <w:tcW w:w="779" w:type="dxa"/>
            <w:vMerge w:val="restart"/>
            <w:shd w:val="clear" w:color="auto" w:fill="auto"/>
            <w:vAlign w:val="center"/>
          </w:tcPr>
          <w:p w14:paraId="031CC8A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5.        </w:t>
            </w:r>
          </w:p>
        </w:tc>
        <w:tc>
          <w:tcPr>
            <w:tcW w:w="5296" w:type="dxa"/>
            <w:shd w:val="clear" w:color="auto" w:fill="auto"/>
          </w:tcPr>
          <w:p w14:paraId="024B183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Equilibrium in Open Economies’ Money Markets</w:t>
            </w:r>
          </w:p>
          <w:p w14:paraId="15ECFCDB"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04542BE0" w14:textId="77777777" w:rsidTr="00940E58">
        <w:tc>
          <w:tcPr>
            <w:tcW w:w="779" w:type="dxa"/>
            <w:vMerge/>
            <w:shd w:val="clear" w:color="auto" w:fill="auto"/>
            <w:vAlign w:val="center"/>
          </w:tcPr>
          <w:p w14:paraId="70A0A55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5DF4685A"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6E71AEE" w14:textId="77777777" w:rsidTr="00940E58">
        <w:tc>
          <w:tcPr>
            <w:tcW w:w="779" w:type="dxa"/>
            <w:vMerge w:val="restart"/>
            <w:shd w:val="clear" w:color="auto" w:fill="auto"/>
            <w:vAlign w:val="center"/>
          </w:tcPr>
          <w:p w14:paraId="2C23E86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6.        </w:t>
            </w:r>
          </w:p>
          <w:p w14:paraId="78984BFA"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p>
        </w:tc>
        <w:tc>
          <w:tcPr>
            <w:tcW w:w="5296" w:type="dxa"/>
            <w:shd w:val="clear" w:color="auto" w:fill="auto"/>
          </w:tcPr>
          <w:p w14:paraId="05A7A05F"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Output and Exchange Rates in Open Economies</w:t>
            </w:r>
          </w:p>
          <w:p w14:paraId="0AC01B6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53300756" w14:textId="77777777" w:rsidTr="00940E58">
        <w:tc>
          <w:tcPr>
            <w:tcW w:w="779" w:type="dxa"/>
            <w:vMerge/>
            <w:shd w:val="clear" w:color="auto" w:fill="auto"/>
            <w:vAlign w:val="center"/>
          </w:tcPr>
          <w:p w14:paraId="6B00C2E6"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1741D25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67729BAD" w14:textId="77777777" w:rsidTr="00940E58">
        <w:tc>
          <w:tcPr>
            <w:tcW w:w="779" w:type="dxa"/>
            <w:vMerge w:val="restart"/>
            <w:shd w:val="clear" w:color="auto" w:fill="auto"/>
            <w:vAlign w:val="center"/>
          </w:tcPr>
          <w:p w14:paraId="7496480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96" w:type="dxa"/>
            <w:shd w:val="clear" w:color="auto" w:fill="auto"/>
          </w:tcPr>
          <w:p w14:paraId="44553F6E"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1.</w:t>
            </w:r>
          </w:p>
          <w:p w14:paraId="156F3C8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3863982" w14:textId="77777777" w:rsidTr="00940E58">
        <w:tc>
          <w:tcPr>
            <w:tcW w:w="779" w:type="dxa"/>
            <w:vMerge/>
            <w:shd w:val="clear" w:color="auto" w:fill="auto"/>
            <w:vAlign w:val="center"/>
          </w:tcPr>
          <w:p w14:paraId="32CB2D5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79829BE"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FA3B88B" w14:textId="77777777" w:rsidTr="00940E58">
        <w:tc>
          <w:tcPr>
            <w:tcW w:w="779" w:type="dxa"/>
            <w:vMerge w:val="restart"/>
            <w:shd w:val="clear" w:color="auto" w:fill="auto"/>
            <w:vAlign w:val="center"/>
          </w:tcPr>
          <w:p w14:paraId="2F59281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A64ABF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8.        </w:t>
            </w:r>
          </w:p>
        </w:tc>
        <w:tc>
          <w:tcPr>
            <w:tcW w:w="5296" w:type="dxa"/>
            <w:shd w:val="clear" w:color="auto" w:fill="auto"/>
          </w:tcPr>
          <w:p w14:paraId="5326DF60"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2.</w:t>
            </w:r>
          </w:p>
          <w:p w14:paraId="1554573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0B671DF8" w14:textId="77777777" w:rsidTr="00940E58">
        <w:tc>
          <w:tcPr>
            <w:tcW w:w="779" w:type="dxa"/>
            <w:vMerge/>
            <w:shd w:val="clear" w:color="auto" w:fill="auto"/>
            <w:vAlign w:val="center"/>
          </w:tcPr>
          <w:p w14:paraId="26EB903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608D1D8"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F5A1B09" w14:textId="77777777" w:rsidTr="00940E58">
        <w:tc>
          <w:tcPr>
            <w:tcW w:w="779" w:type="dxa"/>
            <w:vMerge w:val="restart"/>
            <w:shd w:val="clear" w:color="auto" w:fill="auto"/>
            <w:vAlign w:val="center"/>
          </w:tcPr>
          <w:p w14:paraId="0DF566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1A58A19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9.     </w:t>
            </w:r>
          </w:p>
        </w:tc>
        <w:tc>
          <w:tcPr>
            <w:tcW w:w="5296" w:type="dxa"/>
            <w:shd w:val="clear" w:color="auto" w:fill="auto"/>
          </w:tcPr>
          <w:p w14:paraId="553CFA4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tc>
      </w:tr>
      <w:tr w:rsidR="0091063A" w:rsidRPr="00857439" w14:paraId="30696B6C" w14:textId="77777777" w:rsidTr="00940E58">
        <w:tc>
          <w:tcPr>
            <w:tcW w:w="779" w:type="dxa"/>
            <w:vMerge/>
            <w:shd w:val="clear" w:color="auto" w:fill="auto"/>
            <w:vAlign w:val="center"/>
          </w:tcPr>
          <w:p w14:paraId="5ECBE64F"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4F4F4DD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79E431A" w14:textId="77777777" w:rsidTr="00940E58">
        <w:tc>
          <w:tcPr>
            <w:tcW w:w="779" w:type="dxa"/>
            <w:vMerge w:val="restart"/>
            <w:shd w:val="clear" w:color="auto" w:fill="auto"/>
            <w:vAlign w:val="center"/>
          </w:tcPr>
          <w:p w14:paraId="574AEAEB"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70232DA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10.     </w:t>
            </w:r>
          </w:p>
        </w:tc>
        <w:tc>
          <w:tcPr>
            <w:tcW w:w="5296" w:type="dxa"/>
            <w:shd w:val="clear" w:color="auto" w:fill="auto"/>
          </w:tcPr>
          <w:p w14:paraId="109B82A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1</w:t>
            </w:r>
          </w:p>
          <w:p w14:paraId="38EF83C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0279669" w14:textId="77777777" w:rsidTr="00940E58">
        <w:tc>
          <w:tcPr>
            <w:tcW w:w="779" w:type="dxa"/>
            <w:vMerge/>
            <w:shd w:val="clear" w:color="auto" w:fill="auto"/>
            <w:vAlign w:val="center"/>
          </w:tcPr>
          <w:p w14:paraId="6D811AE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0CF2F82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2EB369A1" w14:textId="77777777" w:rsidTr="00940E58">
        <w:tc>
          <w:tcPr>
            <w:tcW w:w="779" w:type="dxa"/>
            <w:vMerge w:val="restart"/>
            <w:shd w:val="clear" w:color="auto" w:fill="auto"/>
            <w:vAlign w:val="center"/>
          </w:tcPr>
          <w:p w14:paraId="69C21F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5743082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11.     </w:t>
            </w:r>
          </w:p>
        </w:tc>
        <w:tc>
          <w:tcPr>
            <w:tcW w:w="5296" w:type="dxa"/>
            <w:shd w:val="clear" w:color="auto" w:fill="auto"/>
          </w:tcPr>
          <w:p w14:paraId="419D66C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2</w:t>
            </w:r>
          </w:p>
          <w:p w14:paraId="4E7D0EF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37844829" w14:textId="77777777" w:rsidTr="00940E58">
        <w:tc>
          <w:tcPr>
            <w:tcW w:w="779" w:type="dxa"/>
            <w:vMerge/>
            <w:shd w:val="clear" w:color="auto" w:fill="auto"/>
            <w:vAlign w:val="center"/>
          </w:tcPr>
          <w:p w14:paraId="33E807C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678013CB"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4A6B9171" w14:textId="77777777" w:rsidTr="00940E58">
        <w:tc>
          <w:tcPr>
            <w:tcW w:w="779" w:type="dxa"/>
            <w:shd w:val="clear" w:color="auto" w:fill="auto"/>
            <w:vAlign w:val="center"/>
          </w:tcPr>
          <w:p w14:paraId="68D1189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38A8846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12.     </w:t>
            </w:r>
          </w:p>
        </w:tc>
        <w:tc>
          <w:tcPr>
            <w:tcW w:w="5296" w:type="dxa"/>
            <w:shd w:val="clear" w:color="auto" w:fill="auto"/>
          </w:tcPr>
          <w:p w14:paraId="33EC952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Organizations</w:t>
            </w:r>
          </w:p>
          <w:p w14:paraId="1622A6F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51769216" w14:textId="77777777" w:rsidTr="00940E58">
        <w:tc>
          <w:tcPr>
            <w:tcW w:w="779" w:type="dxa"/>
            <w:vMerge w:val="restart"/>
            <w:shd w:val="clear" w:color="auto" w:fill="auto"/>
            <w:vAlign w:val="center"/>
          </w:tcPr>
          <w:p w14:paraId="54E7EBC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604D578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13.     </w:t>
            </w:r>
          </w:p>
        </w:tc>
        <w:tc>
          <w:tcPr>
            <w:tcW w:w="5296" w:type="dxa"/>
            <w:shd w:val="clear" w:color="auto" w:fill="auto"/>
          </w:tcPr>
          <w:p w14:paraId="1224E51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Optimal Currency Areas</w:t>
            </w:r>
          </w:p>
          <w:p w14:paraId="2C764D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73BC5C1C" w14:textId="77777777" w:rsidTr="00940E58">
        <w:tc>
          <w:tcPr>
            <w:tcW w:w="779" w:type="dxa"/>
            <w:vMerge/>
            <w:shd w:val="clear" w:color="auto" w:fill="auto"/>
            <w:vAlign w:val="center"/>
          </w:tcPr>
          <w:p w14:paraId="4CCF2FD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436AD00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894C40D" w14:textId="77777777" w:rsidTr="00940E58">
        <w:trPr>
          <w:trHeight w:val="70"/>
        </w:trPr>
        <w:tc>
          <w:tcPr>
            <w:tcW w:w="779" w:type="dxa"/>
            <w:vMerge w:val="restart"/>
            <w:shd w:val="clear" w:color="auto" w:fill="auto"/>
            <w:vAlign w:val="center"/>
          </w:tcPr>
          <w:p w14:paraId="1C2692C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ED90E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14.   </w:t>
            </w:r>
          </w:p>
        </w:tc>
        <w:tc>
          <w:tcPr>
            <w:tcW w:w="5296" w:type="dxa"/>
            <w:shd w:val="clear" w:color="auto" w:fill="auto"/>
          </w:tcPr>
          <w:p w14:paraId="3811A932"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Test</w:t>
            </w:r>
          </w:p>
        </w:tc>
      </w:tr>
      <w:tr w:rsidR="0091063A" w:rsidRPr="00857439" w14:paraId="0E9627AF" w14:textId="77777777" w:rsidTr="00940E58">
        <w:trPr>
          <w:trHeight w:val="70"/>
        </w:trPr>
        <w:tc>
          <w:tcPr>
            <w:tcW w:w="779" w:type="dxa"/>
            <w:vMerge/>
            <w:shd w:val="clear" w:color="auto" w:fill="auto"/>
            <w:vAlign w:val="center"/>
          </w:tcPr>
          <w:p w14:paraId="1E31D4E2"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78C09161"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67AF1A79" w14:textId="380978C6" w:rsidR="00EA35CD" w:rsidRPr="00857439" w:rsidRDefault="00EA35CD" w:rsidP="00D22B83">
      <w:pPr>
        <w:spacing w:after="0" w:line="240" w:lineRule="auto"/>
        <w:jc w:val="both"/>
        <w:rPr>
          <w:rFonts w:ascii="Times New Roman" w:hAnsi="Times New Roman" w:cs="Times New Roman"/>
          <w:sz w:val="20"/>
          <w:szCs w:val="20"/>
          <w:lang w:val="en-GB"/>
        </w:rPr>
      </w:pPr>
    </w:p>
    <w:p w14:paraId="397962EF" w14:textId="77777777" w:rsidR="0082519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Economic Policy</w:t>
      </w:r>
      <w:r w:rsidRPr="00857439">
        <w:rPr>
          <w:rFonts w:ascii="Times New Roman" w:hAnsi="Times New Roman" w:cs="Times New Roman"/>
          <w:sz w:val="20"/>
          <w:szCs w:val="20"/>
          <w:lang w:val="en-GB"/>
        </w:rPr>
        <w:tab/>
      </w:r>
    </w:p>
    <w:p w14:paraId="2C5FE2EC" w14:textId="155D5B04" w:rsidR="00F64845" w:rsidRPr="00857439" w:rsidRDefault="00F64845" w:rsidP="00F64845">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GT_MNGNE009-17</w:t>
      </w:r>
    </w:p>
    <w:p w14:paraId="75914BBA" w14:textId="28B3EFBD" w:rsidR="00F64845" w:rsidRPr="00857439" w:rsidRDefault="003A321B"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F64845" w:rsidRPr="00857439">
        <w:rPr>
          <w:rFonts w:ascii="Times New Roman" w:hAnsi="Times New Roman" w:cs="Times New Roman"/>
          <w:sz w:val="20"/>
          <w:szCs w:val="20"/>
          <w:lang w:val="en-GB"/>
        </w:rPr>
        <w:t>Economics</w:t>
      </w:r>
      <w:r w:rsidR="00825199">
        <w:rPr>
          <w:rFonts w:ascii="Times New Roman" w:hAnsi="Times New Roman" w:cs="Times New Roman"/>
          <w:sz w:val="20"/>
          <w:szCs w:val="20"/>
          <w:lang w:val="en-GB"/>
        </w:rPr>
        <w:t xml:space="preserve"> </w:t>
      </w:r>
    </w:p>
    <w:p w14:paraId="6213102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p>
    <w:p w14:paraId="105FDCD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Pál Czeglédi</w:t>
      </w:r>
    </w:p>
    <w:p w14:paraId="48A73BA8" w14:textId="77777777" w:rsidR="00F64845" w:rsidRPr="00857439" w:rsidRDefault="00F64845" w:rsidP="00D22B83">
      <w:pPr>
        <w:spacing w:after="0" w:line="240" w:lineRule="auto"/>
        <w:jc w:val="both"/>
        <w:rPr>
          <w:rFonts w:ascii="Times New Roman" w:hAnsi="Times New Roman" w:cs="Times New Roman"/>
          <w:sz w:val="20"/>
          <w:szCs w:val="20"/>
          <w:lang w:val="en-GB"/>
        </w:rPr>
      </w:pPr>
    </w:p>
    <w:p w14:paraId="52A86DED"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228E0B6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aimed at providing students with insights into how to think about contemporary economic policy questions with a sound macroeconomic background. The course provides a theoretical basis for those economic policy issues which are often raised these days with a special focus on money and monetary policy issues, and issues with an international perspective (euro zone, fiscal federalism). The course applies some fundamental insights of political economy, too. By the end of the course the students should be able to use sound macroeconomic principles in discussing contemporary policy issues. </w:t>
      </w:r>
    </w:p>
    <w:p w14:paraId="3E57E38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4CC18B76"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81015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5C1B245F"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184F2AA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30240FDA"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7280E719" w14:textId="4137226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w:t>
      </w:r>
      <w:r w:rsidR="00EB46C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professional work, </w:t>
      </w:r>
      <w:r w:rsidR="00EB46C5">
        <w:rPr>
          <w:rFonts w:ascii="Times New Roman" w:hAnsi="Times New Roman" w:cs="Times New Roman"/>
          <w:sz w:val="20"/>
          <w:szCs w:val="20"/>
          <w:lang w:val="en-GB"/>
        </w:rPr>
        <w:t>students are</w:t>
      </w:r>
      <w:r w:rsidRPr="00857439">
        <w:rPr>
          <w:rFonts w:ascii="Times New Roman" w:hAnsi="Times New Roman" w:cs="Times New Roman"/>
          <w:sz w:val="20"/>
          <w:szCs w:val="20"/>
          <w:lang w:val="en-GB"/>
        </w:rPr>
        <w:t xml:space="preserve"> driven by curiosity and a desire to learn facts and relationship between different phenomena.</w:t>
      </w:r>
    </w:p>
    <w:p w14:paraId="562EA02B"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Autonomy and responsibility:</w:t>
      </w:r>
    </w:p>
    <w:p w14:paraId="55C375A6" w14:textId="5568A4D6" w:rsidR="003A321B" w:rsidRPr="00857439" w:rsidRDefault="00EB46C5" w:rsidP="003A321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003A321B" w:rsidRPr="00857439">
        <w:rPr>
          <w:rFonts w:ascii="Times New Roman" w:hAnsi="Times New Roman" w:cs="Times New Roman"/>
          <w:sz w:val="20"/>
          <w:szCs w:val="20"/>
          <w:lang w:val="en-GB"/>
        </w:rPr>
        <w:t xml:space="preserve"> usually thinks through and considers economic and non-economic implications in an autonomous and responsible manner when formulating professional questions. </w:t>
      </w:r>
    </w:p>
    <w:p w14:paraId="15FE9817" w14:textId="5AF6E2D2" w:rsidR="003A321B" w:rsidRPr="00857439" w:rsidRDefault="00205613"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3A321B" w:rsidRPr="00857439">
        <w:rPr>
          <w:rFonts w:ascii="Times New Roman" w:hAnsi="Times New Roman" w:cs="Times New Roman"/>
          <w:i/>
          <w:sz w:val="20"/>
          <w:szCs w:val="20"/>
          <w:lang w:val="en-GB"/>
        </w:rPr>
        <w:t>, topics:</w:t>
      </w:r>
    </w:p>
    <w:p w14:paraId="631D74D5" w14:textId="6CCB87CA"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introduces students to the differences between a traditional as opposed to a political economic view of government intervention. It then considers various topics in monetary policy which are connected with the role </w:t>
      </w:r>
      <w:r w:rsidR="00EB46C5">
        <w:rPr>
          <w:rFonts w:ascii="Times New Roman" w:hAnsi="Times New Roman" w:cs="Times New Roman"/>
          <w:sz w:val="20"/>
          <w:szCs w:val="20"/>
          <w:lang w:val="en-GB"/>
        </w:rPr>
        <w:lastRenderedPageBreak/>
        <w:t>of central banks. T</w:t>
      </w:r>
      <w:r w:rsidRPr="00857439">
        <w:rPr>
          <w:rFonts w:ascii="Times New Roman" w:hAnsi="Times New Roman" w:cs="Times New Roman"/>
          <w:sz w:val="20"/>
          <w:szCs w:val="20"/>
          <w:lang w:val="en-GB"/>
        </w:rPr>
        <w:t>he third part the course deals with fiscal policy, especially with the consequences of public deficit and debt. The course finally applies these insights for the problems of the Eurozone.</w:t>
      </w:r>
    </w:p>
    <w:p w14:paraId="7C17FE58"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F85768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students’ discussion of papers, answering quizzes.</w:t>
      </w:r>
    </w:p>
    <w:p w14:paraId="7E21A702"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C10E2D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are expected to read the papers or articles assigned for the discussion before the discussion takes place. The students will be tested if they have read the articles by asking them to answer some questions regarding the discussion paper for that day. Those students whose answers are right can add to their final grade by each discussion paper they turn out to have read. </w:t>
      </w:r>
    </w:p>
    <w:p w14:paraId="5EDC7B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exam is a written test which will be evaluated according to the following grading schedule: </w:t>
      </w:r>
    </w:p>
    <w:p w14:paraId="4B7F714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329ADE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50.01%+1 point - 64% – pass (2)</w:t>
      </w:r>
    </w:p>
    <w:p w14:paraId="21021D9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6936D2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773BF0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517853A4"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02DAE32"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Benassy-Quéré, A., Coeuré, B., Jacquet, P., Pisani-Ferry, J. (2010), Economic Policy, Oxford University Press, Oxford. ISBN: 9780195322736</w:t>
      </w:r>
    </w:p>
    <w:p w14:paraId="4380720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Besley, T. (2006), Principled Agents? The Political Economy of Good Government. Oxford University Press, Oxford. ISBN: 9780199283910</w:t>
      </w:r>
    </w:p>
    <w:p w14:paraId="31A45E46"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De Grauwe, P. (2013), The Political Economy of the Euro. Annual Review of Political Science, 16, 153-170.</w:t>
      </w:r>
    </w:p>
    <w:p w14:paraId="09C17F72"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Kasper, W., Streit, M. E., Boettke, P. J. (2012): Institutional Economics. Property, Competition, and Policies. Second Edition. Cheltenham: Edward Elgar. ISBN: 978 1 78100 662 7</w:t>
      </w:r>
    </w:p>
    <w:p w14:paraId="5F42EDF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Selgin, G. (2012), Incredible Commitments: Why the EMU Is Destroying Both Europe and Itself. Cato Journal, 33(1), 143-154. link</w:t>
      </w:r>
    </w:p>
    <w:p w14:paraId="25B0D7E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Tullock, G., Seldon, A., Brady, G. (2005), Government Failure. A Primer in Pubic Choice. Washington: Cato Institute. link ISBN: ‎ 978-1930865204</w:t>
      </w:r>
    </w:p>
    <w:p w14:paraId="57B31889" w14:textId="6B594316"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White, L. (1999), The Theory of Monetary Institutions, Blackwell Publishers, Massachusetts, USA. ISBN:</w:t>
      </w:r>
      <w:r w:rsidRPr="00857439">
        <w:rPr>
          <w:rFonts w:ascii="Times New Roman" w:hAnsi="Times New Roman" w:cs="Times New Roman"/>
          <w:sz w:val="20"/>
          <w:szCs w:val="20"/>
          <w:lang w:val="en-GB"/>
        </w:rPr>
        <w:tab/>
        <w:t>06312121</w:t>
      </w:r>
      <w:r w:rsidR="003A6587">
        <w:rPr>
          <w:rFonts w:ascii="Times New Roman" w:hAnsi="Times New Roman" w:cs="Times New Roman"/>
          <w:sz w:val="20"/>
          <w:szCs w:val="20"/>
          <w:lang w:val="en-GB"/>
        </w:rPr>
        <w:t>40</w:t>
      </w:r>
    </w:p>
    <w:p w14:paraId="6B3636D8" w14:textId="16DE19F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White, L. H. (2012), The Clash of Economic Ideas. The Great Policy Debates and Experiments of the Last Hundred Years, Cambridge University Press, Camb</w:t>
      </w:r>
      <w:r w:rsidR="003A6587">
        <w:rPr>
          <w:rFonts w:ascii="Times New Roman" w:hAnsi="Times New Roman" w:cs="Times New Roman"/>
          <w:sz w:val="20"/>
          <w:szCs w:val="20"/>
          <w:lang w:val="en-GB"/>
        </w:rPr>
        <w:t xml:space="preserve">ridge. ISBN: 978 1 107 62133 6 </w:t>
      </w:r>
    </w:p>
    <w:p w14:paraId="19E2F15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Recommended readings</w:t>
      </w:r>
      <w:r w:rsidRPr="00857439">
        <w:rPr>
          <w:rFonts w:ascii="Times New Roman" w:hAnsi="Times New Roman" w:cs="Times New Roman"/>
          <w:sz w:val="20"/>
          <w:szCs w:val="20"/>
          <w:lang w:val="en-GB"/>
        </w:rPr>
        <w:t xml:space="preserve"> (and papers for discussion):</w:t>
      </w:r>
    </w:p>
    <w:p w14:paraId="325217B0"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Alchian A. A. (2008): Property Rights. In: Henderson, D. R. (ed.):The Concise Encyclopedia of Economics. Liberty Fund, Inc. Library of Economics and Liberty. link</w:t>
      </w:r>
    </w:p>
    <w:p w14:paraId="1263766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Alesina, A., Paradisi, M. (2015), Political budget cycles: evidence from Italian cities, voxeu.org, 29 May, link. </w:t>
      </w:r>
    </w:p>
    <w:p w14:paraId="0CC33C5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Barro, R, Redlick, Ch. (2009), Design and Effectiveness of Fiscal Stimulus Programmes, Vox column, 30 October 2009 link</w:t>
      </w:r>
    </w:p>
    <w:p w14:paraId="38EEC26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Blanchard, O., Leigh, D. (2013): Fiscal Consolidation: At What Speed? Voxeu.org, 3 May, link</w:t>
      </w:r>
    </w:p>
    <w:p w14:paraId="3AA4B95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Carden, A., Horwitz, S. (2013) Is Market Failure a Sufficient Conditition for Government Intervention? Library of Economics and Liberty, featured article, 1 April 2013. link </w:t>
      </w:r>
    </w:p>
    <w:p w14:paraId="5C681DB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Cochrane, J. (2014), Who’s Afraid of a Little Deflation? The Wall Street Journal, November 17. link</w:t>
      </w:r>
    </w:p>
    <w:p w14:paraId="2148FC2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Cukierman, A. (2007), The Revolution in Monetary Policymaking Institutions, voxeu.org, 27 September, link. </w:t>
      </w:r>
    </w:p>
    <w:p w14:paraId="07FD412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Davis, S. (2020), Going Viral: The history and economics of pandemics. Lodnon, UK: The Institute of Economic Affairs. link</w:t>
      </w:r>
    </w:p>
    <w:p w14:paraId="19B838E0"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Easterly, W., Levine, R. (2017), The European origins of economic development, Voxeu.org, február 3., link</w:t>
      </w:r>
    </w:p>
    <w:p w14:paraId="4B6AB17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Feld, L. P. (2016): Is German (macro-) economic policy different? In: Bratsiotis, G. Cobham, D. (eds.): German macro: how it’s different and why that matters. European Policy Centre, Brussles, pp. 42-54. link </w:t>
      </w:r>
    </w:p>
    <w:p w14:paraId="5726A54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Goldstein, I., Razin, A. (2013), Theories of financial crises, voxeu.org, 11 March, link.</w:t>
      </w:r>
    </w:p>
    <w:p w14:paraId="00A065F9"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Landmann, O. (2017), What’s wrong with EZ: Conflicting narratives. In: Beck, Th., Kotz, H-H. (eds.), Ordoliberalism: A German oddity? CEPR Press, Centre for Economic Policy Research, London, pp. 123-133. link</w:t>
      </w:r>
    </w:p>
    <w:p w14:paraId="2474C3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Lemieux, P. (2003): The Public Choice Revolution. Regulation, 27 (3), pp. 22-29. link</w:t>
      </w:r>
    </w:p>
    <w:p w14:paraId="08259153" w14:textId="0E88893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Sinn, G., Sinn, H.-W. (2015), Do not perpetuate the Dutch Disease in Europe: Lessons from German reunification for a European Fiscal Union, Voxeu.org, 1 November 1, link</w:t>
      </w:r>
    </w:p>
    <w:p w14:paraId="2444DB1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Selgin, G. (2018): Less Than Zero: The Case for a Falling Price Level in a Growing Economy. Second Edition, Cato Institute, Washington, D. C. </w:t>
      </w:r>
    </w:p>
    <w:p w14:paraId="0096F00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Sumner, S. (2017), Monetary policy rules in light of the great recession. Journal of Macroeconomics, 54(Part A), pp. 90-99. link</w:t>
      </w:r>
    </w:p>
    <w:p w14:paraId="398420FA"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Bergh, A. (2008): A Race to the Bottom for the Welfare States? In: Bergh, A. – Höijer, R. (eds.): Institutional Competition. Cheltenham: Edward Elgar. 182-201.</w:t>
      </w:r>
    </w:p>
    <w:p w14:paraId="1CF1F3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Curzon-Price, V. (2008): Fiscal Competition and the Optimiaztion of Tax Revenues for Higher Growth. In: Bergh, A. – Höijer, R. (eds.): Institutional Competition. Cheltenham: Edward Elgar. 154-181.</w:t>
      </w:r>
    </w:p>
    <w:p w14:paraId="09093C44"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Höijer, R. (2008): Tax Competition and Tax Cartels. In: Bergh, A. – Höijer, R. (eds.): Institutional Competition. Cheltenham: Edward Elgar. 129-154.</w:t>
      </w:r>
    </w:p>
    <w:p w14:paraId="4259B92C" w14:textId="77777777" w:rsidR="00F64845"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Parente, S. L. (2008), Narrowing the Economic Gap in the 21st Century. In: In K. R. Holmes, E. J. Feulner, &amp; M. A. O'Grady (Eds.), 2008 index of economic freedom. Washington, DC and New York (pp. 23-33). link</w:t>
      </w:r>
      <w:r w:rsidRPr="00857439">
        <w:rPr>
          <w:rFonts w:ascii="Times New Roman" w:hAnsi="Times New Roman" w:cs="Times New Roman"/>
          <w:sz w:val="20"/>
          <w:szCs w:val="20"/>
          <w:lang w:val="en-GB"/>
        </w:rPr>
        <w:cr/>
      </w: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49"/>
        <w:gridCol w:w="43"/>
        <w:gridCol w:w="2825"/>
        <w:gridCol w:w="10"/>
        <w:gridCol w:w="1569"/>
      </w:tblGrid>
      <w:tr w:rsidR="003A321B" w:rsidRPr="00857439" w14:paraId="04F9345E" w14:textId="77777777" w:rsidTr="00940E58">
        <w:trPr>
          <w:jc w:val="center"/>
        </w:trPr>
        <w:tc>
          <w:tcPr>
            <w:tcW w:w="704" w:type="dxa"/>
          </w:tcPr>
          <w:p w14:paraId="072196DE"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949" w:type="dxa"/>
          </w:tcPr>
          <w:p w14:paraId="2EA579DF"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date</w:t>
            </w:r>
          </w:p>
        </w:tc>
        <w:tc>
          <w:tcPr>
            <w:tcW w:w="2868" w:type="dxa"/>
            <w:gridSpan w:val="2"/>
          </w:tcPr>
          <w:p w14:paraId="1D4134D5"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1579" w:type="dxa"/>
            <w:gridSpan w:val="2"/>
          </w:tcPr>
          <w:p w14:paraId="69949A88"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r>
      <w:tr w:rsidR="003A321B" w:rsidRPr="00857439" w14:paraId="38A88045" w14:textId="77777777" w:rsidTr="00940E58">
        <w:trPr>
          <w:jc w:val="center"/>
        </w:trPr>
        <w:tc>
          <w:tcPr>
            <w:tcW w:w="704" w:type="dxa"/>
            <w:vAlign w:val="center"/>
          </w:tcPr>
          <w:p w14:paraId="675AAF45"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949" w:type="dxa"/>
            <w:vAlign w:val="center"/>
          </w:tcPr>
          <w:p w14:paraId="1D02E1F4"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2"/>
          </w:tcPr>
          <w:p w14:paraId="12A3191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w:t>
            </w:r>
          </w:p>
          <w:p w14:paraId="160684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The traditional approach to government intervention and the functions of government </w:t>
            </w:r>
          </w:p>
        </w:tc>
        <w:tc>
          <w:tcPr>
            <w:tcW w:w="1579" w:type="dxa"/>
            <w:gridSpan w:val="2"/>
            <w:vAlign w:val="center"/>
          </w:tcPr>
          <w:p w14:paraId="1309F07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Kasper, Streit, Boettke 2012, Ch. 10</w:t>
            </w:r>
          </w:p>
          <w:p w14:paraId="7F59F21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Carden, Horwitz (2013)</w:t>
            </w:r>
          </w:p>
        </w:tc>
      </w:tr>
      <w:tr w:rsidR="003A321B" w:rsidRPr="00857439" w14:paraId="7593F967" w14:textId="77777777" w:rsidTr="00940E58">
        <w:trPr>
          <w:jc w:val="center"/>
        </w:trPr>
        <w:tc>
          <w:tcPr>
            <w:tcW w:w="704" w:type="dxa"/>
            <w:vAlign w:val="center"/>
          </w:tcPr>
          <w:p w14:paraId="334DA7EA"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949" w:type="dxa"/>
            <w:vAlign w:val="center"/>
          </w:tcPr>
          <w:p w14:paraId="452F957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2"/>
          </w:tcPr>
          <w:p w14:paraId="4D86182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2C5957C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79" w:type="dxa"/>
            <w:gridSpan w:val="2"/>
            <w:vAlign w:val="center"/>
          </w:tcPr>
          <w:p w14:paraId="7A8A1F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Besley, T. (2006), chapter 1</w:t>
            </w:r>
          </w:p>
          <w:p w14:paraId="1FF3BF0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Tullock, Brady, Seldon (2005), chapter 1-3</w:t>
            </w:r>
          </w:p>
          <w:p w14:paraId="64F3BC8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50D08980" w14:textId="77777777" w:rsidTr="00940E58">
        <w:trPr>
          <w:jc w:val="center"/>
        </w:trPr>
        <w:tc>
          <w:tcPr>
            <w:tcW w:w="704" w:type="dxa"/>
            <w:vAlign w:val="center"/>
          </w:tcPr>
          <w:p w14:paraId="23034DDA" w14:textId="61747349" w:rsidR="003A321B" w:rsidRPr="00857439" w:rsidRDefault="00940E58"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992" w:type="dxa"/>
            <w:gridSpan w:val="2"/>
            <w:vAlign w:val="center"/>
          </w:tcPr>
          <w:p w14:paraId="50CE5B58"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17930C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7F5FA38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69" w:type="dxa"/>
            <w:vAlign w:val="center"/>
          </w:tcPr>
          <w:p w14:paraId="1312ABE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Besley, T. (2006), chapter 1</w:t>
            </w:r>
          </w:p>
          <w:p w14:paraId="4E594F4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Tullock, Brady, Seldon (2005), chapter 1-3</w:t>
            </w:r>
          </w:p>
          <w:p w14:paraId="53431D8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44BEFB3B" w14:textId="77777777" w:rsidTr="00940E58">
        <w:trPr>
          <w:jc w:val="center"/>
        </w:trPr>
        <w:tc>
          <w:tcPr>
            <w:tcW w:w="704" w:type="dxa"/>
            <w:vAlign w:val="center"/>
          </w:tcPr>
          <w:p w14:paraId="6B37DBF3" w14:textId="7D1C961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992" w:type="dxa"/>
            <w:gridSpan w:val="2"/>
            <w:vAlign w:val="center"/>
          </w:tcPr>
          <w:p w14:paraId="58FDDB0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1DC9A9F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Central banks and money</w:t>
            </w:r>
          </w:p>
          <w:p w14:paraId="5C892DB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reasons for a central bank</w:t>
            </w:r>
          </w:p>
        </w:tc>
        <w:tc>
          <w:tcPr>
            <w:tcW w:w="1569" w:type="dxa"/>
          </w:tcPr>
          <w:p w14:paraId="15AB6A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chapters 4-5</w:t>
            </w:r>
          </w:p>
          <w:p w14:paraId="6C24398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Cochrane (2014)</w:t>
            </w:r>
          </w:p>
        </w:tc>
      </w:tr>
      <w:tr w:rsidR="003A321B" w:rsidRPr="00857439" w14:paraId="202C412F" w14:textId="77777777" w:rsidTr="00940E5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DB8D987" w14:textId="49B0DBC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7DFABD"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Borders>
              <w:top w:val="single" w:sz="4" w:space="0" w:color="auto"/>
              <w:left w:val="single" w:sz="4" w:space="0" w:color="auto"/>
              <w:bottom w:val="single" w:sz="4" w:space="0" w:color="auto"/>
              <w:right w:val="single" w:sz="4" w:space="0" w:color="auto"/>
            </w:tcBorders>
          </w:tcPr>
          <w:p w14:paraId="670917A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w:t>
            </w:r>
          </w:p>
          <w:p w14:paraId="62DE1A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dilemma of rule-following versus discretionary monetary policy</w:t>
            </w:r>
          </w:p>
        </w:tc>
        <w:tc>
          <w:tcPr>
            <w:tcW w:w="1569" w:type="dxa"/>
            <w:tcBorders>
              <w:top w:val="single" w:sz="4" w:space="0" w:color="auto"/>
              <w:left w:val="single" w:sz="4" w:space="0" w:color="auto"/>
              <w:bottom w:val="single" w:sz="4" w:space="0" w:color="auto"/>
              <w:right w:val="single" w:sz="4" w:space="0" w:color="auto"/>
            </w:tcBorders>
          </w:tcPr>
          <w:p w14:paraId="7DB3DAA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77D7783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Cukierman (2007)</w:t>
            </w:r>
          </w:p>
        </w:tc>
      </w:tr>
      <w:tr w:rsidR="003A321B" w:rsidRPr="00857439" w14:paraId="51A6969B" w14:textId="77777777" w:rsidTr="00940E5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CCD6224" w14:textId="6EAF1BFC"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lastRenderedPageBreak/>
              <w:t xml:space="preserve">   6</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3AF683"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Borders>
              <w:top w:val="single" w:sz="4" w:space="0" w:color="auto"/>
              <w:left w:val="single" w:sz="4" w:space="0" w:color="auto"/>
              <w:bottom w:val="single" w:sz="4" w:space="0" w:color="auto"/>
              <w:right w:val="single" w:sz="4" w:space="0" w:color="auto"/>
            </w:tcBorders>
          </w:tcPr>
          <w:p w14:paraId="470FED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II</w:t>
            </w:r>
          </w:p>
          <w:p w14:paraId="4928BF3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policy implications of the dynamic inconsistency problem</w:t>
            </w:r>
          </w:p>
        </w:tc>
        <w:tc>
          <w:tcPr>
            <w:tcW w:w="1569" w:type="dxa"/>
            <w:tcBorders>
              <w:top w:val="single" w:sz="4" w:space="0" w:color="auto"/>
              <w:left w:val="single" w:sz="4" w:space="0" w:color="auto"/>
              <w:bottom w:val="single" w:sz="4" w:space="0" w:color="auto"/>
              <w:right w:val="single" w:sz="4" w:space="0" w:color="auto"/>
            </w:tcBorders>
          </w:tcPr>
          <w:p w14:paraId="3B3BD04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00B2425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Sumner (2017)</w:t>
            </w:r>
          </w:p>
        </w:tc>
      </w:tr>
      <w:tr w:rsidR="003A321B" w:rsidRPr="00857439" w14:paraId="21110FDE" w14:textId="77777777" w:rsidTr="00940E58">
        <w:trPr>
          <w:jc w:val="center"/>
        </w:trPr>
        <w:tc>
          <w:tcPr>
            <w:tcW w:w="704" w:type="dxa"/>
            <w:vAlign w:val="center"/>
          </w:tcPr>
          <w:p w14:paraId="7EECA434" w14:textId="27298506"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992" w:type="dxa"/>
            <w:gridSpan w:val="2"/>
            <w:vAlign w:val="center"/>
          </w:tcPr>
          <w:p w14:paraId="576459C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FD4D6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Bank runs</w:t>
            </w:r>
          </w:p>
          <w:p w14:paraId="6338907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self-fulfilling runs on the bank and their conditions</w:t>
            </w:r>
          </w:p>
        </w:tc>
        <w:tc>
          <w:tcPr>
            <w:tcW w:w="1569" w:type="dxa"/>
          </w:tcPr>
          <w:p w14:paraId="0C0B98A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6</w:t>
            </w:r>
          </w:p>
          <w:p w14:paraId="33ECDE1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Goldstein and Razin (2013)</w:t>
            </w:r>
          </w:p>
        </w:tc>
      </w:tr>
      <w:tr w:rsidR="003A321B" w:rsidRPr="00857439" w14:paraId="0250F70F" w14:textId="77777777" w:rsidTr="00940E58">
        <w:trPr>
          <w:jc w:val="center"/>
        </w:trPr>
        <w:tc>
          <w:tcPr>
            <w:tcW w:w="704" w:type="dxa"/>
            <w:vAlign w:val="center"/>
          </w:tcPr>
          <w:p w14:paraId="269A86A0" w14:textId="6D03FCA7"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992" w:type="dxa"/>
            <w:gridSpan w:val="2"/>
            <w:vAlign w:val="center"/>
          </w:tcPr>
          <w:p w14:paraId="112B6CD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49FB16D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business cycles</w:t>
            </w:r>
          </w:p>
          <w:p w14:paraId="40A94DA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explain the effect of electoral political on the business cycle</w:t>
            </w:r>
          </w:p>
        </w:tc>
        <w:tc>
          <w:tcPr>
            <w:tcW w:w="1569" w:type="dxa"/>
          </w:tcPr>
          <w:p w14:paraId="3A14643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9</w:t>
            </w:r>
          </w:p>
          <w:p w14:paraId="3B568C4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Alesina and Paradisi (2015)</w:t>
            </w:r>
          </w:p>
        </w:tc>
      </w:tr>
      <w:tr w:rsidR="003A321B" w:rsidRPr="00857439" w14:paraId="1A5CB2BC" w14:textId="77777777" w:rsidTr="00940E58">
        <w:trPr>
          <w:jc w:val="center"/>
        </w:trPr>
        <w:tc>
          <w:tcPr>
            <w:tcW w:w="704" w:type="dxa"/>
            <w:vAlign w:val="center"/>
          </w:tcPr>
          <w:p w14:paraId="7722BDCF" w14:textId="41D17B0E"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9</w:t>
            </w:r>
          </w:p>
        </w:tc>
        <w:tc>
          <w:tcPr>
            <w:tcW w:w="992" w:type="dxa"/>
            <w:gridSpan w:val="2"/>
            <w:vAlign w:val="center"/>
          </w:tcPr>
          <w:p w14:paraId="0AD8935C"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199DCD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and international aspects of fiscal policy</w:t>
            </w:r>
          </w:p>
          <w:p w14:paraId="76BA8C6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fundamentals of the budget and knowing some history of fiscal issues in Europe, US, and Japan</w:t>
            </w:r>
          </w:p>
        </w:tc>
        <w:tc>
          <w:tcPr>
            <w:tcW w:w="1569" w:type="dxa"/>
          </w:tcPr>
          <w:p w14:paraId="6DA868B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Benassy-Quéré et al. (2010), chapter 3</w:t>
            </w:r>
          </w:p>
          <w:p w14:paraId="70C6EC1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Barro, Redlick (2009)</w:t>
            </w:r>
          </w:p>
        </w:tc>
      </w:tr>
      <w:tr w:rsidR="003A321B" w:rsidRPr="00857439" w14:paraId="574DE617" w14:textId="77777777" w:rsidTr="00940E58">
        <w:trPr>
          <w:jc w:val="center"/>
        </w:trPr>
        <w:tc>
          <w:tcPr>
            <w:tcW w:w="704" w:type="dxa"/>
            <w:vAlign w:val="center"/>
          </w:tcPr>
          <w:p w14:paraId="2EEBA560" w14:textId="10F88C43" w:rsidR="003A321B" w:rsidRPr="00857439" w:rsidRDefault="00940E58"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w:t>
            </w:r>
            <w:r w:rsidR="00E923A1">
              <w:rPr>
                <w:rFonts w:ascii="Times New Roman" w:eastAsia="Calibri" w:hAnsi="Times New Roman" w:cs="Times New Roman"/>
                <w:sz w:val="20"/>
                <w:szCs w:val="20"/>
                <w:lang w:val="en-GB" w:eastAsia="hu-HU"/>
              </w:rPr>
              <w:t>0</w:t>
            </w:r>
          </w:p>
        </w:tc>
        <w:tc>
          <w:tcPr>
            <w:tcW w:w="992" w:type="dxa"/>
            <w:gridSpan w:val="2"/>
            <w:vAlign w:val="center"/>
          </w:tcPr>
          <w:p w14:paraId="21342207"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680A2B5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Deficit, debt, and inflation</w:t>
            </w:r>
          </w:p>
          <w:p w14:paraId="692D059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“chicken game” between fiscal and monetary policy and the unpleasant consequences of a fiscal dominance</w:t>
            </w:r>
          </w:p>
        </w:tc>
        <w:tc>
          <w:tcPr>
            <w:tcW w:w="1569" w:type="dxa"/>
          </w:tcPr>
          <w:p w14:paraId="7F3D38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(2012), chapter 15</w:t>
            </w:r>
          </w:p>
          <w:p w14:paraId="6AAF048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Feld (2016)</w:t>
            </w:r>
          </w:p>
        </w:tc>
      </w:tr>
      <w:tr w:rsidR="003A321B" w:rsidRPr="00857439" w14:paraId="53B67249" w14:textId="77777777" w:rsidTr="00940E58">
        <w:trPr>
          <w:jc w:val="center"/>
        </w:trPr>
        <w:tc>
          <w:tcPr>
            <w:tcW w:w="704" w:type="dxa"/>
            <w:vAlign w:val="center"/>
          </w:tcPr>
          <w:p w14:paraId="6280F6E4" w14:textId="05790B63"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992" w:type="dxa"/>
            <w:gridSpan w:val="2"/>
            <w:vAlign w:val="center"/>
          </w:tcPr>
          <w:p w14:paraId="088C704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vAlign w:val="center"/>
          </w:tcPr>
          <w:p w14:paraId="0EBD344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w:t>
            </w:r>
          </w:p>
          <w:p w14:paraId="0B8A8C3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569" w:type="dxa"/>
            <w:vAlign w:val="center"/>
          </w:tcPr>
          <w:p w14:paraId="5D32C5D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 Grauwe (2013), Selgin (2012)</w:t>
            </w:r>
          </w:p>
          <w:p w14:paraId="7FDCC67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Blanchard, Leigh (2013)</w:t>
            </w:r>
          </w:p>
        </w:tc>
      </w:tr>
      <w:tr w:rsidR="003A321B" w:rsidRPr="00857439" w14:paraId="14B93AFF" w14:textId="77777777" w:rsidTr="00940E58">
        <w:trPr>
          <w:trHeight w:val="342"/>
          <w:jc w:val="center"/>
        </w:trPr>
        <w:tc>
          <w:tcPr>
            <w:tcW w:w="704" w:type="dxa"/>
            <w:vAlign w:val="center"/>
          </w:tcPr>
          <w:p w14:paraId="194B370F" w14:textId="6330BACD"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992" w:type="dxa"/>
            <w:gridSpan w:val="2"/>
            <w:vAlign w:val="center"/>
          </w:tcPr>
          <w:p w14:paraId="758BFA6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vAlign w:val="center"/>
          </w:tcPr>
          <w:p w14:paraId="1613792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II</w:t>
            </w:r>
          </w:p>
          <w:p w14:paraId="041C68C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569" w:type="dxa"/>
            <w:vAlign w:val="center"/>
          </w:tcPr>
          <w:p w14:paraId="50EC3A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 Grauwe (2013), Selgin (2012)</w:t>
            </w:r>
          </w:p>
          <w:p w14:paraId="119ED0B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Sinn and Sinn (2015)</w:t>
            </w:r>
          </w:p>
        </w:tc>
      </w:tr>
      <w:tr w:rsidR="003A321B" w:rsidRPr="00857439" w14:paraId="6C00EB18" w14:textId="77777777" w:rsidTr="00940E58">
        <w:trPr>
          <w:jc w:val="center"/>
        </w:trPr>
        <w:tc>
          <w:tcPr>
            <w:tcW w:w="704" w:type="dxa"/>
            <w:vAlign w:val="center"/>
          </w:tcPr>
          <w:p w14:paraId="2119058E" w14:textId="2A22D6CC"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992" w:type="dxa"/>
            <w:gridSpan w:val="2"/>
            <w:vAlign w:val="center"/>
          </w:tcPr>
          <w:p w14:paraId="57F6E5E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5DF06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Why are institutional quality so different over the world?</w:t>
            </w:r>
          </w:p>
          <w:p w14:paraId="481749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Understanding the model of Institutional Possibilites Frontier</w:t>
            </w:r>
          </w:p>
        </w:tc>
        <w:tc>
          <w:tcPr>
            <w:tcW w:w="1569" w:type="dxa"/>
            <w:vAlign w:val="center"/>
          </w:tcPr>
          <w:p w14:paraId="4073CD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Lecture; backgorund:</w:t>
            </w:r>
          </w:p>
          <w:p w14:paraId="35AD9611" w14:textId="77777777" w:rsidR="003A321B" w:rsidRPr="00857439" w:rsidRDefault="003A321B" w:rsidP="003A321B">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i/>
                <w:sz w:val="20"/>
                <w:szCs w:val="20"/>
                <w:lang w:val="en-GB" w:eastAsia="hu-HU"/>
              </w:rPr>
              <w:lastRenderedPageBreak/>
              <w:t>Djankov et al. 2003</w:t>
            </w:r>
          </w:p>
          <w:p w14:paraId="5F62CA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Easterly and Levine (2017)</w:t>
            </w:r>
          </w:p>
        </w:tc>
      </w:tr>
      <w:tr w:rsidR="003A321B" w:rsidRPr="00857439" w14:paraId="10A9721B" w14:textId="77777777" w:rsidTr="00940E58">
        <w:trPr>
          <w:trHeight w:val="116"/>
          <w:jc w:val="center"/>
        </w:trPr>
        <w:tc>
          <w:tcPr>
            <w:tcW w:w="704" w:type="dxa"/>
            <w:vAlign w:val="center"/>
          </w:tcPr>
          <w:p w14:paraId="7A47E530" w14:textId="6D7EC575"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lastRenderedPageBreak/>
              <w:t>14</w:t>
            </w:r>
          </w:p>
        </w:tc>
        <w:tc>
          <w:tcPr>
            <w:tcW w:w="992" w:type="dxa"/>
            <w:gridSpan w:val="2"/>
            <w:vAlign w:val="center"/>
          </w:tcPr>
          <w:p w14:paraId="33304AD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5EB2E87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Fiscal federalism tax competition, and the welfare state</w:t>
            </w:r>
          </w:p>
          <w:p w14:paraId="108C6A4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advantages and disadvantages of tax competition</w:t>
            </w:r>
          </w:p>
        </w:tc>
        <w:tc>
          <w:tcPr>
            <w:tcW w:w="1569" w:type="dxa"/>
            <w:vAlign w:val="center"/>
          </w:tcPr>
          <w:p w14:paraId="75D6123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lecture; background: Höijer (2008), Curzon-Price (2008), Bergh (2008)</w:t>
            </w:r>
          </w:p>
          <w:p w14:paraId="30859B7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discussion: Parente (2008)</w:t>
            </w:r>
          </w:p>
        </w:tc>
      </w:tr>
      <w:tr w:rsidR="003A321B" w:rsidRPr="00857439" w14:paraId="26CB577B" w14:textId="77777777" w:rsidTr="00940E58">
        <w:trPr>
          <w:jc w:val="center"/>
        </w:trPr>
        <w:tc>
          <w:tcPr>
            <w:tcW w:w="704" w:type="dxa"/>
            <w:vAlign w:val="center"/>
          </w:tcPr>
          <w:p w14:paraId="4F8B3BCA" w14:textId="451724E8"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15</w:t>
            </w:r>
          </w:p>
        </w:tc>
        <w:tc>
          <w:tcPr>
            <w:tcW w:w="992" w:type="dxa"/>
            <w:gridSpan w:val="2"/>
            <w:vAlign w:val="center"/>
          </w:tcPr>
          <w:p w14:paraId="2B81A74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27FA07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DF2741C" w14:textId="77777777" w:rsidR="003A321B" w:rsidRPr="00857439" w:rsidRDefault="003A321B" w:rsidP="003A321B">
            <w:pPr>
              <w:spacing w:after="0" w:line="48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“Connecting the dots”</w:t>
            </w:r>
          </w:p>
        </w:tc>
        <w:tc>
          <w:tcPr>
            <w:tcW w:w="1569" w:type="dxa"/>
          </w:tcPr>
          <w:p w14:paraId="195D2E7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Davis (2020)</w:t>
            </w:r>
          </w:p>
        </w:tc>
      </w:tr>
    </w:tbl>
    <w:p w14:paraId="61E7C686"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3B7EF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2680B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C8A1EB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9CA654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049CDB45"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094A48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179C829"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280087F1"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76BE11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40A8416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D384D87" w14:textId="1F4B1C27" w:rsidR="003A321B" w:rsidRDefault="003A321B" w:rsidP="00F64845">
      <w:pPr>
        <w:spacing w:after="0" w:line="240" w:lineRule="auto"/>
        <w:jc w:val="both"/>
        <w:rPr>
          <w:rFonts w:ascii="Times New Roman" w:eastAsia="Times New Roman" w:hAnsi="Times New Roman" w:cs="Times New Roman"/>
          <w:color w:val="000000"/>
          <w:sz w:val="20"/>
          <w:szCs w:val="20"/>
          <w:lang w:val="en-GB" w:eastAsia="hu-HU"/>
        </w:rPr>
      </w:pPr>
    </w:p>
    <w:p w14:paraId="1F83D983" w14:textId="632C16C6"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2D72A7BC" w14:textId="4F5693E8"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7751621" w14:textId="1F864188"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7C8CB660" w14:textId="721FEB5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D945F24" w14:textId="7A8DF40C"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32D863E6" w14:textId="57EE038D"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10B0DA4" w14:textId="031E6BC3"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118BA28" w14:textId="3534C2E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425E88A" w14:textId="59AA0111"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9F7C6D5" w14:textId="1852F67B" w:rsidR="00940E58" w:rsidRDefault="00940E58" w:rsidP="00F64845">
      <w:pPr>
        <w:spacing w:after="0" w:line="240" w:lineRule="auto"/>
        <w:jc w:val="both"/>
        <w:rPr>
          <w:rFonts w:ascii="Times New Roman" w:eastAsia="Times New Roman" w:hAnsi="Times New Roman" w:cs="Times New Roman"/>
          <w:color w:val="000000"/>
          <w:sz w:val="20"/>
          <w:szCs w:val="20"/>
          <w:lang w:val="en-GB" w:eastAsia="hu-HU"/>
        </w:rPr>
      </w:pPr>
    </w:p>
    <w:p w14:paraId="41C68DDF" w14:textId="77777777" w:rsidR="00940E58" w:rsidRDefault="00940E58" w:rsidP="00F64845">
      <w:pPr>
        <w:spacing w:after="0" w:line="240" w:lineRule="auto"/>
        <w:jc w:val="both"/>
        <w:rPr>
          <w:rFonts w:ascii="Times New Roman" w:eastAsia="Times New Roman" w:hAnsi="Times New Roman" w:cs="Times New Roman"/>
          <w:color w:val="000000"/>
          <w:sz w:val="20"/>
          <w:szCs w:val="20"/>
          <w:lang w:val="en-GB" w:eastAsia="hu-HU"/>
        </w:rPr>
      </w:pPr>
    </w:p>
    <w:p w14:paraId="47FE6F29" w14:textId="6BC23FA1"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160FEFC3"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3402F681"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Law of International Economic Relations</w:t>
      </w:r>
    </w:p>
    <w:p w14:paraId="70B791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GT_MNGNE011-17</w:t>
      </w:r>
    </w:p>
    <w:p w14:paraId="4D473F6F" w14:textId="231803CA" w:rsidR="0044396B" w:rsidRPr="00857439" w:rsidRDefault="003A321B"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64845" w:rsidRPr="00857439">
        <w:rPr>
          <w:rFonts w:ascii="Times New Roman" w:hAnsi="Times New Roman" w:cs="Times New Roman"/>
          <w:sz w:val="20"/>
          <w:szCs w:val="20"/>
          <w:lang w:val="en-GB"/>
        </w:rPr>
        <w:t xml:space="preserve">t: </w:t>
      </w:r>
      <w:r w:rsidR="00825199" w:rsidRPr="00825199">
        <w:rPr>
          <w:rFonts w:ascii="Times New Roman" w:hAnsi="Times New Roman" w:cs="Times New Roman"/>
          <w:sz w:val="20"/>
          <w:szCs w:val="20"/>
          <w:lang w:val="en-GB"/>
        </w:rPr>
        <w:t>World Economy and International Relations</w:t>
      </w:r>
    </w:p>
    <w:p w14:paraId="415951D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AA4F6F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Tamás Fézer</w:t>
      </w:r>
    </w:p>
    <w:p w14:paraId="45A2A650" w14:textId="77777777" w:rsidR="00F64845" w:rsidRPr="00857439" w:rsidRDefault="00F64845" w:rsidP="00F64845">
      <w:pPr>
        <w:spacing w:after="0" w:line="240" w:lineRule="auto"/>
        <w:jc w:val="both"/>
        <w:rPr>
          <w:rFonts w:ascii="Times New Roman" w:hAnsi="Times New Roman" w:cs="Times New Roman"/>
          <w:sz w:val="20"/>
          <w:szCs w:val="20"/>
          <w:lang w:val="en-GB"/>
        </w:rPr>
      </w:pPr>
    </w:p>
    <w:p w14:paraId="0BD32355"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DFF264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intends to provide a profound introduction to the legal authorities related to international commerce from a purely business-oriented perspective. During the classes, the most important international treaties and conventions related to the sporadic regulatory areas of international business law, such as international sales law, transportation (carriage of goods by the sea), dispute settlement, intellectual property law. Also, the course has an agenda to provide an insight into the law of the European Union concerning certain business matters (company law, consumer law, liability law).</w:t>
      </w:r>
    </w:p>
    <w:p w14:paraId="006D618C"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F43D7D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content is divided into two categories. The international legal authorities of business law pose a viable area to govern international and cross-border business relations from a global perspective. On the other hand, the law of the European Union – mainly the relevant directives of the Council and the Parliament – imposes clear obligations to businesses when conducting cross-border commerce in the single European market. The course merges the two regulatory competences and aims to provide a comprehensive overview of the present state of international and European business law as well as to grant insight to the most recent challenges legal authorities are facing these days.</w:t>
      </w:r>
    </w:p>
    <w:p w14:paraId="68BCB58A"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A8D515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Classes follow two teaching methods. Other than providing an insight to the legal policies and motivations lying behind the adoption of relevant legal authorities, the course aims to make students familiar with the interpretation and practical application of these authorities in order to form business relations based on the assumption on how dispute settlement bodies (municipal courts, arbitration committees, etc.) would interpret and enforce their promises.</w:t>
      </w:r>
    </w:p>
    <w:p w14:paraId="0A773BA6"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2BAA50D" w14:textId="7070BD30" w:rsidR="00DF60CF"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Interaction is required from all students to work on hypothetical cases and problems during the classes. Class attendance is mandatory; the instructor checks attendance regularly. In case anyone fails to attend the classes more </w:t>
      </w:r>
    </w:p>
    <w:p w14:paraId="4D5A89DC"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than three times in the semester (unexcused), the signature is denied, and he/she cannot take the exam.</w:t>
      </w:r>
    </w:p>
    <w:p w14:paraId="2567A83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A written exam concludes the course, and its multiple occasions are scheduled for the exam term. The exam covers all topics of the semester. The written exam consists of two essay questions and one hypothetical case. The exam grade will be calculated following the pattern below:</w:t>
      </w:r>
    </w:p>
    <w:p w14:paraId="14AD6162"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&lt;51%– 1 (fail)</w:t>
      </w:r>
    </w:p>
    <w:p w14:paraId="5A7DBBCD"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51-65%– 2 (satisfactory)</w:t>
      </w:r>
    </w:p>
    <w:p w14:paraId="249A811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66-75%– 3 (fair)</w:t>
      </w:r>
    </w:p>
    <w:p w14:paraId="56570C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76-89%– 4 (good)</w:t>
      </w:r>
    </w:p>
    <w:p w14:paraId="6478E70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90-100%– 5 (excellent)</w:t>
      </w:r>
    </w:p>
    <w:p w14:paraId="0D43518F"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A9C8AE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United Nations Convention on Contracts for the International Sale of Goods, United Nations, New York, 2010. available at: https://www.uncitral.org/pdf/english/texts/sales/cisg/V1056997-CISG-e-book.pdf</w:t>
      </w:r>
    </w:p>
    <w:p w14:paraId="1289A35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TWIGG-FLESNER, Christian: The Cambridge Companion to European Union Private Law, Cambridge University Press, Cambridge, 2010.</w:t>
      </w:r>
    </w:p>
    <w:p w14:paraId="454C6898"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F55723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SAUTER, Wolf – SCHEPEL, Harm: State and Market in European Union Law: The Public and Private Spheres of the Internal Market Before the EU Courts, Cambridge University Press, London, 2009.</w:t>
      </w:r>
    </w:p>
    <w:p w14:paraId="2C0AE658" w14:textId="11BB7FAF" w:rsidR="00DF60CF" w:rsidRDefault="00DF60CF" w:rsidP="00F64845">
      <w:pPr>
        <w:spacing w:after="0" w:line="240" w:lineRule="auto"/>
        <w:jc w:val="both"/>
        <w:rPr>
          <w:rFonts w:ascii="Times New Roman" w:hAnsi="Times New Roman" w:cs="Times New Roman"/>
          <w:sz w:val="20"/>
          <w:szCs w:val="20"/>
          <w:lang w:val="en-GB"/>
        </w:rPr>
      </w:pPr>
    </w:p>
    <w:p w14:paraId="611E0E53" w14:textId="77777777" w:rsidR="00EA35CD" w:rsidRPr="00857439" w:rsidRDefault="00EA35CD"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
        <w:gridCol w:w="22"/>
        <w:gridCol w:w="4857"/>
      </w:tblGrid>
      <w:tr w:rsidR="00DF60CF" w:rsidRPr="00857439" w14:paraId="0AA739A2" w14:textId="77777777" w:rsidTr="00940E58">
        <w:tc>
          <w:tcPr>
            <w:tcW w:w="6075" w:type="dxa"/>
            <w:gridSpan w:val="4"/>
            <w:shd w:val="clear" w:color="auto" w:fill="auto"/>
          </w:tcPr>
          <w:p w14:paraId="39339350"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DF60CF" w:rsidRPr="00857439" w14:paraId="26E30232" w14:textId="77777777" w:rsidTr="00940E58">
        <w:tc>
          <w:tcPr>
            <w:tcW w:w="1188" w:type="dxa"/>
            <w:shd w:val="clear" w:color="auto" w:fill="auto"/>
          </w:tcPr>
          <w:p w14:paraId="4C5ABFF6"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4887" w:type="dxa"/>
            <w:gridSpan w:val="3"/>
            <w:shd w:val="clear" w:color="auto" w:fill="auto"/>
          </w:tcPr>
          <w:p w14:paraId="50831E7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business law. Legal sources, scope, subjects and principles.</w:t>
            </w:r>
          </w:p>
          <w:p w14:paraId="51350D8E"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F3588FB">
                <v:rect id="_x0000_i1025" style="width:375.15pt;height:.05pt" o:hrpct="827" o:hralign="center" o:hrstd="t" o:hr="t" fillcolor="#a0a0a0" stroked="f"/>
              </w:pict>
            </w:r>
          </w:p>
          <w:p w14:paraId="7B55D54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definitions and terms we use throughout the course.</w:t>
            </w:r>
          </w:p>
        </w:tc>
      </w:tr>
      <w:tr w:rsidR="00DF60CF" w:rsidRPr="00857439" w14:paraId="2957F99A" w14:textId="77777777" w:rsidTr="00940E58">
        <w:tc>
          <w:tcPr>
            <w:tcW w:w="1188" w:type="dxa"/>
            <w:shd w:val="clear" w:color="auto" w:fill="auto"/>
          </w:tcPr>
          <w:p w14:paraId="6DD7FB13"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4887" w:type="dxa"/>
            <w:gridSpan w:val="3"/>
            <w:shd w:val="clear" w:color="auto" w:fill="auto"/>
          </w:tcPr>
          <w:p w14:paraId="11C7E99D"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investments. Bank transactions and payments in international business relations.</w:t>
            </w:r>
          </w:p>
          <w:p w14:paraId="3D59DA1E"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23D4DE93">
                <v:rect id="_x0000_i1026" style="width:375.15pt;height:.05pt" o:hrpct="827" o:hralign="center" o:hrstd="t" o:hr="t" fillcolor="#a0a0a0" stroked="f"/>
              </w:pict>
            </w:r>
          </w:p>
          <w:p w14:paraId="3B117F9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regulatory methods and techniques on how to protect foreign investment, and on the most common payment transactions.</w:t>
            </w:r>
          </w:p>
        </w:tc>
      </w:tr>
      <w:tr w:rsidR="00DF60CF" w:rsidRPr="00857439" w14:paraId="39F5F98A" w14:textId="77777777" w:rsidTr="00940E58">
        <w:tc>
          <w:tcPr>
            <w:tcW w:w="1218" w:type="dxa"/>
            <w:gridSpan w:val="3"/>
            <w:shd w:val="clear" w:color="auto" w:fill="auto"/>
          </w:tcPr>
          <w:p w14:paraId="46A4C7B5"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4857" w:type="dxa"/>
            <w:shd w:val="clear" w:color="auto" w:fill="auto"/>
          </w:tcPr>
          <w:p w14:paraId="3A8E472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Regulation of consumer contracts in Europe: e-commerce, distance selling, timesharing.</w:t>
            </w:r>
          </w:p>
          <w:p w14:paraId="7F4C087D"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86B7BA1">
                <v:rect id="_x0000_i1027" style="width:375.15pt;height:.05pt" o:hrpct="827" o:hralign="center" o:hrstd="t" o:hr="t" fillcolor="#a0a0a0" stroked="f"/>
              </w:pict>
            </w:r>
          </w:p>
          <w:p w14:paraId="22EEB081"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identifying the information requirements and special obligations related to B2C transactions in the EU.</w:t>
            </w:r>
          </w:p>
        </w:tc>
      </w:tr>
      <w:tr w:rsidR="00DF60CF" w:rsidRPr="00857439" w14:paraId="317C84A1" w14:textId="77777777" w:rsidTr="00940E58">
        <w:tc>
          <w:tcPr>
            <w:tcW w:w="1218" w:type="dxa"/>
            <w:gridSpan w:val="3"/>
            <w:shd w:val="clear" w:color="auto" w:fill="auto"/>
          </w:tcPr>
          <w:p w14:paraId="2C72F136"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4.</w:t>
            </w:r>
          </w:p>
        </w:tc>
        <w:tc>
          <w:tcPr>
            <w:tcW w:w="4857" w:type="dxa"/>
            <w:shd w:val="clear" w:color="auto" w:fill="auto"/>
          </w:tcPr>
          <w:p w14:paraId="509C626F"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The Vienna Convention (CISG) I.: Scope and formation.</w:t>
            </w:r>
          </w:p>
          <w:p w14:paraId="1A79108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deciding how a binding sales agreement can be formed under the rules of the CISG, and in which cases the Convention applies.</w:t>
            </w:r>
          </w:p>
        </w:tc>
      </w:tr>
      <w:tr w:rsidR="00DF60CF" w:rsidRPr="00857439" w14:paraId="106606C4" w14:textId="77777777" w:rsidTr="00940E58">
        <w:tc>
          <w:tcPr>
            <w:tcW w:w="1218" w:type="dxa"/>
            <w:gridSpan w:val="3"/>
            <w:shd w:val="clear" w:color="auto" w:fill="auto"/>
          </w:tcPr>
          <w:p w14:paraId="10F8F00E"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4857" w:type="dxa"/>
            <w:shd w:val="clear" w:color="auto" w:fill="auto"/>
          </w:tcPr>
          <w:p w14:paraId="391DFB3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(CISG) II.: Rights and obligations of the parties, breach and remedies</w:t>
            </w:r>
          </w:p>
          <w:p w14:paraId="4E3B345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p>
          <w:p w14:paraId="5052B7E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find the most suitable remedy to breach scenarios and can value the advantages and disadvantages of each option granted by the CISG,</w:t>
            </w:r>
          </w:p>
        </w:tc>
      </w:tr>
      <w:tr w:rsidR="00DF60CF" w:rsidRPr="00857439" w14:paraId="2E87F2C7" w14:textId="77777777" w:rsidTr="00940E58">
        <w:tc>
          <w:tcPr>
            <w:tcW w:w="1218" w:type="dxa"/>
            <w:gridSpan w:val="3"/>
            <w:shd w:val="clear" w:color="auto" w:fill="auto"/>
          </w:tcPr>
          <w:p w14:paraId="351E4B9F"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4857" w:type="dxa"/>
            <w:shd w:val="clear" w:color="auto" w:fill="auto"/>
          </w:tcPr>
          <w:p w14:paraId="6647D20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 INCOTERMS trade terms</w:t>
            </w:r>
          </w:p>
          <w:p w14:paraId="6C502F87"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E729B3E">
                <v:rect id="_x0000_i1028" style="width:375.15pt;height:.05pt" o:hrpct="827" o:hralign="center" o:hrstd="t" o:hr="t" fillcolor="#a0a0a0" stroked="f"/>
              </w:pict>
            </w:r>
          </w:p>
          <w:p w14:paraId="5B3C2C9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legal implication of the popular INCOTERMS trade terms.</w:t>
            </w:r>
          </w:p>
        </w:tc>
      </w:tr>
      <w:tr w:rsidR="00DF60CF" w:rsidRPr="00857439" w14:paraId="206C5CDD" w14:textId="77777777" w:rsidTr="00940E58">
        <w:tc>
          <w:tcPr>
            <w:tcW w:w="1218" w:type="dxa"/>
            <w:gridSpan w:val="3"/>
            <w:shd w:val="clear" w:color="auto" w:fill="auto"/>
          </w:tcPr>
          <w:p w14:paraId="3079862C" w14:textId="40F140C9"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7.</w:t>
            </w:r>
          </w:p>
        </w:tc>
        <w:tc>
          <w:tcPr>
            <w:tcW w:w="4857" w:type="dxa"/>
            <w:shd w:val="clear" w:color="auto" w:fill="auto"/>
          </w:tcPr>
          <w:p w14:paraId="411D2392"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II.: Carriage of Goods by the Sea</w:t>
            </w:r>
          </w:p>
          <w:p w14:paraId="15EA6CDC"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DBA6580">
                <v:rect id="_x0000_i1029" style="width:375.15pt;height:.05pt" o:hrpct="827" o:hralign="center" o:hrstd="t" o:hr="t" fillcolor="#a0a0a0" stroked="f"/>
              </w:pict>
            </w:r>
          </w:p>
          <w:p w14:paraId="5D5EFF1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importance of the bill of lading, and the unified rules on the liability of seagoing carriers.</w:t>
            </w:r>
          </w:p>
        </w:tc>
      </w:tr>
      <w:tr w:rsidR="00DF60CF" w:rsidRPr="00857439" w14:paraId="53B5B204" w14:textId="77777777" w:rsidTr="00940E58">
        <w:tc>
          <w:tcPr>
            <w:tcW w:w="1218" w:type="dxa"/>
            <w:gridSpan w:val="3"/>
            <w:shd w:val="clear" w:color="auto" w:fill="auto"/>
          </w:tcPr>
          <w:p w14:paraId="78333F6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4857" w:type="dxa"/>
            <w:shd w:val="clear" w:color="auto" w:fill="auto"/>
          </w:tcPr>
          <w:p w14:paraId="611470A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company law: directives and regulations</w:t>
            </w:r>
          </w:p>
          <w:p w14:paraId="68331B92"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2D4C062">
                <v:rect id="_x0000_i1030" style="width:375.15pt;height:.05pt" o:hrpct="827" o:hralign="center" o:hrstd="t" o:hr="t" fillcolor="#a0a0a0" stroked="f"/>
              </w:pict>
            </w:r>
          </w:p>
          <w:p w14:paraId="0BB5ACE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minimum standards for company laws in the EU and on the operation of supranational companies.</w:t>
            </w:r>
          </w:p>
        </w:tc>
      </w:tr>
      <w:tr w:rsidR="00DF60CF" w:rsidRPr="00857439" w14:paraId="339A413E" w14:textId="77777777" w:rsidTr="00940E58">
        <w:tc>
          <w:tcPr>
            <w:tcW w:w="1218" w:type="dxa"/>
            <w:gridSpan w:val="3"/>
            <w:shd w:val="clear" w:color="auto" w:fill="auto"/>
          </w:tcPr>
          <w:p w14:paraId="7C7B167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4857" w:type="dxa"/>
            <w:shd w:val="clear" w:color="auto" w:fill="auto"/>
          </w:tcPr>
          <w:p w14:paraId="191A03B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Tort liability in international business relations</w:t>
            </w:r>
          </w:p>
          <w:p w14:paraId="160C47CA"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6E5441F">
                <v:rect id="_x0000_i1031" style="width:375.15pt;height:.05pt" o:hrpct="827" o:hralign="center" o:hrstd="t" o:hr="t" fillcolor="#a0a0a0" stroked="f"/>
              </w:pict>
            </w:r>
          </w:p>
          <w:p w14:paraId="702AC37B"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preconditions to tort liability and the assessment of damages in tort cases.</w:t>
            </w:r>
          </w:p>
        </w:tc>
      </w:tr>
      <w:tr w:rsidR="00DF60CF" w:rsidRPr="00857439" w14:paraId="76F8BD7E" w14:textId="77777777" w:rsidTr="00940E58">
        <w:tc>
          <w:tcPr>
            <w:tcW w:w="1196" w:type="dxa"/>
            <w:gridSpan w:val="2"/>
            <w:shd w:val="clear" w:color="auto" w:fill="auto"/>
          </w:tcPr>
          <w:p w14:paraId="4AF1D4F3"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4879" w:type="dxa"/>
            <w:gridSpan w:val="2"/>
            <w:shd w:val="clear" w:color="auto" w:fill="auto"/>
          </w:tcPr>
          <w:p w14:paraId="3A8345A5"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Liability of air carriers in the European Union.</w:t>
            </w:r>
          </w:p>
          <w:p w14:paraId="59139CD6"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4732EE7">
                <v:rect id="_x0000_i1032" style="width:375.15pt;height:.05pt" o:hrpct="827" o:hralign="center" o:hrstd="t" o:hr="t" fillcolor="#a0a0a0" stroked="f"/>
              </w:pict>
            </w:r>
          </w:p>
          <w:p w14:paraId="6074AC09"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example of an essential sector of the European economy, aviation law, and its consumer law relations.</w:t>
            </w:r>
          </w:p>
        </w:tc>
      </w:tr>
      <w:tr w:rsidR="00DF60CF" w:rsidRPr="00857439" w14:paraId="1681705F" w14:textId="77777777" w:rsidTr="00940E58">
        <w:tc>
          <w:tcPr>
            <w:tcW w:w="1196" w:type="dxa"/>
            <w:gridSpan w:val="2"/>
            <w:shd w:val="clear" w:color="auto" w:fill="auto"/>
          </w:tcPr>
          <w:p w14:paraId="3F8A7E03" w14:textId="1F36F8E0"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11.</w:t>
            </w:r>
          </w:p>
        </w:tc>
        <w:tc>
          <w:tcPr>
            <w:tcW w:w="4879" w:type="dxa"/>
            <w:gridSpan w:val="2"/>
            <w:shd w:val="clear" w:color="auto" w:fill="auto"/>
          </w:tcPr>
          <w:p w14:paraId="3F11210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Intellectual property law in an international dimension</w:t>
            </w:r>
          </w:p>
          <w:p w14:paraId="0F2C6DD3"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1DB455C">
                <v:rect id="_x0000_i1033" style="width:375.15pt;height:.05pt" o:hrpct="827" o:hralign="center" o:hrstd="t" o:hr="t" fillcolor="#a0a0a0" stroked="f"/>
              </w:pict>
            </w:r>
          </w:p>
          <w:p w14:paraId="367DE33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insight into the international minimum standards in the protection of copyrighted materials and industrial properties.</w:t>
            </w:r>
          </w:p>
        </w:tc>
      </w:tr>
      <w:tr w:rsidR="00DF60CF" w:rsidRPr="00857439" w14:paraId="274411E1" w14:textId="77777777" w:rsidTr="00940E58">
        <w:tc>
          <w:tcPr>
            <w:tcW w:w="1196" w:type="dxa"/>
            <w:gridSpan w:val="2"/>
            <w:shd w:val="clear" w:color="auto" w:fill="auto"/>
          </w:tcPr>
          <w:p w14:paraId="7EC0AE5F"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12.</w:t>
            </w:r>
          </w:p>
        </w:tc>
        <w:tc>
          <w:tcPr>
            <w:tcW w:w="4879" w:type="dxa"/>
            <w:gridSpan w:val="2"/>
            <w:shd w:val="clear" w:color="auto" w:fill="auto"/>
          </w:tcPr>
          <w:p w14:paraId="40EE65C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Diplomacy, International Tribunals (WTO, ICSID)</w:t>
            </w:r>
          </w:p>
          <w:p w14:paraId="14C25EAE"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400B469">
                <v:rect id="_x0000_i1034" style="width:375.15pt;height:.05pt" o:hrpct="827" o:hralign="center" o:hrstd="t" o:hr="t" fillcolor="#a0a0a0" stroked="f"/>
              </w:pict>
            </w:r>
          </w:p>
          <w:p w14:paraId="7FB6EA36"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will be familiar with the basic techniques of dispute settlement through mediation, negotiation, and inquiry, as well as on the competences and procedure of international tribunals. </w:t>
            </w:r>
          </w:p>
        </w:tc>
      </w:tr>
      <w:tr w:rsidR="00DF60CF" w:rsidRPr="00857439" w14:paraId="256337DB" w14:textId="77777777" w:rsidTr="00940E58">
        <w:tc>
          <w:tcPr>
            <w:tcW w:w="1196" w:type="dxa"/>
            <w:gridSpan w:val="2"/>
            <w:shd w:val="clear" w:color="auto" w:fill="auto"/>
          </w:tcPr>
          <w:p w14:paraId="796EACBE" w14:textId="63E6734A"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13.</w:t>
            </w:r>
          </w:p>
        </w:tc>
        <w:tc>
          <w:tcPr>
            <w:tcW w:w="4879" w:type="dxa"/>
            <w:gridSpan w:val="2"/>
            <w:shd w:val="clear" w:color="auto" w:fill="auto"/>
          </w:tcPr>
          <w:p w14:paraId="25E5E43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Municipal courts</w:t>
            </w:r>
          </w:p>
          <w:p w14:paraId="7F710118"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A15FFC0">
                <v:rect id="_x0000_i1035" style="width:375.15pt;height:.05pt" o:hrpct="827" o:hralign="center" o:hrstd="t" o:hr="t" fillcolor="#a0a0a0" stroked="f"/>
              </w:pict>
            </w:r>
          </w:p>
          <w:p w14:paraId="2D44043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rules of private international law and the jurisdiction of municipal courts examining the options for immunity.</w:t>
            </w:r>
          </w:p>
        </w:tc>
      </w:tr>
      <w:tr w:rsidR="00DF60CF" w:rsidRPr="00857439" w14:paraId="0829AF9C" w14:textId="77777777" w:rsidTr="00940E58">
        <w:tc>
          <w:tcPr>
            <w:tcW w:w="1196" w:type="dxa"/>
            <w:gridSpan w:val="2"/>
            <w:shd w:val="clear" w:color="auto" w:fill="auto"/>
          </w:tcPr>
          <w:p w14:paraId="6A62A007" w14:textId="1C8550C6"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14.</w:t>
            </w:r>
          </w:p>
        </w:tc>
        <w:tc>
          <w:tcPr>
            <w:tcW w:w="4879" w:type="dxa"/>
            <w:gridSpan w:val="2"/>
            <w:shd w:val="clear" w:color="auto" w:fill="auto"/>
          </w:tcPr>
          <w:p w14:paraId="64A213B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8DB5841" w14:textId="77777777" w:rsidR="00DF60CF" w:rsidRPr="00857439" w:rsidRDefault="00E46E3B"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9016042">
                <v:rect id="_x0000_i1036" style="width:375.15pt;height:.05pt" o:hrpct="827" o:hralign="center" o:hrstd="t" o:hr="t" fillcolor="#a0a0a0" stroked="f"/>
              </w:pict>
            </w:r>
          </w:p>
          <w:p w14:paraId="51D58A5B"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see the big picture and a brief comparison of how EU law fits in the international framework of business law.</w:t>
            </w:r>
          </w:p>
        </w:tc>
      </w:tr>
    </w:tbl>
    <w:p w14:paraId="4242B263"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3C25B15"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22CE350"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192DC2"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3FD401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58FCF26"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90AD22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F2BEFFC"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3A298F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FD4519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4BF237"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F97FD54"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4DE2EB8" w14:textId="256C7E8C" w:rsidR="00DF60CF" w:rsidRDefault="00DF60CF" w:rsidP="00DF60CF">
      <w:pPr>
        <w:spacing w:after="0" w:line="240" w:lineRule="auto"/>
        <w:jc w:val="both"/>
        <w:rPr>
          <w:rFonts w:ascii="Times New Roman" w:eastAsia="Times New Roman" w:hAnsi="Times New Roman" w:cs="Times New Roman"/>
          <w:color w:val="000000"/>
          <w:sz w:val="20"/>
          <w:szCs w:val="20"/>
          <w:lang w:val="en-GB" w:eastAsia="hu-HU"/>
        </w:rPr>
      </w:pPr>
    </w:p>
    <w:p w14:paraId="4E3F8A97" w14:textId="4DB9B2E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812624C" w14:textId="187A6B59"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2B74E117" w14:textId="1CFC3A4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535B15" w14:textId="163BE666"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0287FC" w14:textId="0ADB1A6B"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2912E6D" w14:textId="6F2FB04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8BB9B8" w14:textId="576BA2A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574AC08C" w14:textId="63FDB237"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6AAE2DE" w14:textId="00F9FA1D"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0FCEA74" w14:textId="77777777" w:rsidR="00E923A1" w:rsidRPr="00857439"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AB3335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7C48888" w14:textId="77777777" w:rsidR="00DF60CF" w:rsidRPr="00857439" w:rsidRDefault="00DF60CF" w:rsidP="00DF60CF">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Economic History of the World</w:t>
      </w:r>
    </w:p>
    <w:p w14:paraId="49B6CF01"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GT_MNGNE029-17</w:t>
      </w:r>
    </w:p>
    <w:p w14:paraId="05302E1C" w14:textId="39A4A06C" w:rsidR="00DF60CF" w:rsidRPr="00857439" w:rsidRDefault="003A321B"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465AC5C"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44396B" w:rsidRPr="00857439">
        <w:rPr>
          <w:rFonts w:ascii="Times New Roman" w:hAnsi="Times New Roman" w:cs="Times New Roman"/>
          <w:sz w:val="20"/>
          <w:szCs w:val="20"/>
          <w:lang w:val="en-GB"/>
        </w:rPr>
        <w:t>: 2+</w:t>
      </w:r>
      <w:r w:rsidR="00DB5386" w:rsidRPr="00857439">
        <w:rPr>
          <w:rFonts w:ascii="Times New Roman" w:hAnsi="Times New Roman" w:cs="Times New Roman"/>
          <w:sz w:val="20"/>
          <w:szCs w:val="20"/>
          <w:lang w:val="en-GB"/>
        </w:rPr>
        <w:t>1</w:t>
      </w:r>
      <w:r w:rsidR="00DB5386"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4</w:t>
      </w:r>
    </w:p>
    <w:p w14:paraId="6B920422"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Csaba Lévai</w:t>
      </w:r>
    </w:p>
    <w:p w14:paraId="5BB58DD4" w14:textId="77777777" w:rsidR="00DF60CF" w:rsidRPr="00857439" w:rsidRDefault="00DF60CF" w:rsidP="00DF60CF">
      <w:pPr>
        <w:spacing w:after="0" w:line="240" w:lineRule="auto"/>
        <w:jc w:val="both"/>
        <w:rPr>
          <w:rFonts w:ascii="Times New Roman" w:hAnsi="Times New Roman" w:cs="Times New Roman"/>
          <w:sz w:val="20"/>
          <w:szCs w:val="20"/>
          <w:lang w:val="en-GB"/>
        </w:rPr>
      </w:pPr>
    </w:p>
    <w:p w14:paraId="5F0ED30F"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56C3C682"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2FA33DD2" w14:textId="317C02CC"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is familiar with the basic theories, research methods, </w:t>
      </w:r>
      <w:r w:rsidR="00E9684A" w:rsidRPr="00857439">
        <w:rPr>
          <w:rFonts w:ascii="Times New Roman" w:hAnsi="Times New Roman" w:cs="Times New Roman"/>
          <w:sz w:val="20"/>
          <w:szCs w:val="20"/>
          <w:lang w:val="en-GB"/>
        </w:rPr>
        <w:t>and international</w:t>
      </w:r>
      <w:r w:rsidRPr="00857439">
        <w:rPr>
          <w:rFonts w:ascii="Times New Roman" w:hAnsi="Times New Roman" w:cs="Times New Roman"/>
          <w:sz w:val="20"/>
          <w:szCs w:val="20"/>
          <w:lang w:val="en-GB"/>
        </w:rPr>
        <w:t xml:space="preserve"> contexts of historical development.</w:t>
      </w:r>
    </w:p>
    <w:p w14:paraId="24877DE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Abilities:</w:t>
      </w:r>
    </w:p>
    <w:p w14:paraId="7CF5CDDF"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able to interpret the economic progress and the processes of business politics, and to an informed decision-making autonomously</w:t>
      </w:r>
    </w:p>
    <w:p w14:paraId="7CE7E4BC"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673F02E5"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receptive to receiving new professional skills, to new social information, open new, independent and cooperative tasks.</w:t>
      </w:r>
    </w:p>
    <w:p w14:paraId="775EF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Include others' opinions on sectoral, regional, national and European values.</w:t>
      </w:r>
    </w:p>
    <w:p w14:paraId="11FA8DC0"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541CAEA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takes responsibility for his/her analyses conclusions and decisions.</w:t>
      </w:r>
    </w:p>
    <w:p w14:paraId="6B6432F3"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E0373A8"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not the purpose of the course to survey the economic history of the world from the beginnings of human history to the present. The main emphasis will be laid on the history European economy, but it will be discussed it in the context of the contacts of European economy to the rest of the world. The course starts to examine the history of European economy from the European exploration of the world, when as a consequence of the expansion of European economy the modern world-system had started to emerge. For the sake of the better understanding of the topic the course also discusses some leading ideas concerning the long-term economic development of the world economy. Then it investigates the history of European economy during the early modern and modern periods (18-19th centuries). Then comes the discussion of the impacts of World War I on the world-system, and the investigation of the economic history of Europe between the two world wars. The course examines the 18-20th century economic development of Europe from a regional perspective, and in the context of its contacts to the rest of the world. The lecturer also presents the main economic ideas and economic policies of the discussed historical periods. In connection with the economic contacts of Europe and the other parts of the world a great emphasis will be </w:t>
      </w:r>
    </w:p>
    <w:p w14:paraId="6578FD13"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07584AF5"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61404296"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also laid on the discussion of the economic development of the United States of America. </w:t>
      </w:r>
    </w:p>
    <w:p w14:paraId="79476D6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Learning methods:</w:t>
      </w:r>
    </w:p>
    <w:p w14:paraId="443DCEE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Teachers presentation, lectures  </w:t>
      </w:r>
    </w:p>
    <w:p w14:paraId="1236775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Practice: small group processing, team work, student presentations (case studies)</w:t>
      </w:r>
    </w:p>
    <w:p w14:paraId="4E8C0F4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E33011D"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Regular participation</w:t>
      </w:r>
    </w:p>
    <w:p w14:paraId="35BEAC13"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Knowledge of and class work with the required reading</w:t>
      </w:r>
    </w:p>
    <w:p w14:paraId="6EDC162A"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Final written exam: the professor designates three of the topics of the semester. Students have to choose one of the topics and write an essay about it. </w:t>
      </w:r>
    </w:p>
    <w:p w14:paraId="0C4B2B1E"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AC1DA1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Neal, Larry; Cameron, Rondo: A Concise Economic History of the World: From Paleolithic Times to the Present. Oxford University Press, 2003. </w:t>
      </w:r>
    </w:p>
    <w:p w14:paraId="39D7928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Wallerstein, Immanuel Maurice: The capitalist world-economy: Essays. Cambridge University Press;</w:t>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Editions de la Maison des Sciences de l’Homme, 1980.</w:t>
      </w:r>
    </w:p>
    <w:p w14:paraId="1E1DCC91" w14:textId="19C26D3B" w:rsidR="00CD75F8" w:rsidRDefault="00DB5386"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Randy Charles Epping</w:t>
      </w:r>
      <w:r w:rsidR="00CD75F8" w:rsidRPr="00857439">
        <w:rPr>
          <w:rFonts w:ascii="Times New Roman" w:hAnsi="Times New Roman" w:cs="Times New Roman"/>
          <w:sz w:val="20"/>
          <w:szCs w:val="20"/>
          <w:lang w:val="en-GB"/>
        </w:rPr>
        <w:t xml:space="preserve">: The Beginner's Guide </w:t>
      </w:r>
      <w:r w:rsidR="00731BF6" w:rsidRPr="00857439">
        <w:rPr>
          <w:rFonts w:ascii="Times New Roman" w:hAnsi="Times New Roman" w:cs="Times New Roman"/>
          <w:sz w:val="20"/>
          <w:szCs w:val="20"/>
          <w:lang w:val="en-GB"/>
        </w:rPr>
        <w:t>to the</w:t>
      </w:r>
      <w:r w:rsidR="00CD75F8" w:rsidRPr="00857439">
        <w:rPr>
          <w:rFonts w:ascii="Times New Roman" w:hAnsi="Times New Roman" w:cs="Times New Roman"/>
          <w:sz w:val="20"/>
          <w:szCs w:val="20"/>
          <w:lang w:val="en-GB"/>
        </w:rPr>
        <w:t xml:space="preserve"> World Economy (Revised Edition 2nd Vintage Books ed Edition)</w:t>
      </w:r>
    </w:p>
    <w:p w14:paraId="52E52F26" w14:textId="77777777" w:rsidR="00E923A1" w:rsidRPr="00857439" w:rsidRDefault="00E923A1" w:rsidP="00CD75F8">
      <w:pPr>
        <w:spacing w:after="0" w:line="240" w:lineRule="auto"/>
        <w:jc w:val="both"/>
        <w:rPr>
          <w:rFonts w:ascii="Times New Roman" w:hAnsi="Times New Roman" w:cs="Times New Roman"/>
          <w:sz w:val="20"/>
          <w:szCs w:val="20"/>
          <w:lang w:val="en-GB"/>
        </w:rPr>
      </w:pPr>
    </w:p>
    <w:p w14:paraId="70AF74E0" w14:textId="78CF7A54" w:rsidR="00CD75F8" w:rsidRPr="00E923A1" w:rsidRDefault="00E923A1" w:rsidP="00CD75F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Recommended readings:</w:t>
      </w:r>
    </w:p>
    <w:p w14:paraId="16239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Norman J. G. Pounds: An Historical Geography of Europe</w:t>
      </w:r>
    </w:p>
    <w:p w14:paraId="6F286C7B" w14:textId="7A733EFE" w:rsidR="00CD75F8" w:rsidRDefault="00CD75F8" w:rsidP="00DF60CF">
      <w:pPr>
        <w:spacing w:after="0" w:line="240" w:lineRule="auto"/>
        <w:jc w:val="both"/>
        <w:rPr>
          <w:rFonts w:ascii="Times New Roman" w:hAnsi="Times New Roman" w:cs="Times New Roman"/>
          <w:i/>
          <w:sz w:val="20"/>
          <w:szCs w:val="20"/>
          <w:lang w:val="en-GB"/>
        </w:rPr>
      </w:pPr>
    </w:p>
    <w:p w14:paraId="324498F3" w14:textId="06F736E0" w:rsidR="00940E58" w:rsidRDefault="00940E58" w:rsidP="00DF60CF">
      <w:pPr>
        <w:spacing w:after="0" w:line="240" w:lineRule="auto"/>
        <w:jc w:val="both"/>
        <w:rPr>
          <w:rFonts w:ascii="Times New Roman" w:hAnsi="Times New Roman" w:cs="Times New Roman"/>
          <w:i/>
          <w:sz w:val="20"/>
          <w:szCs w:val="20"/>
          <w:lang w:val="en-GB"/>
        </w:rPr>
      </w:pPr>
    </w:p>
    <w:p w14:paraId="5500D9EF" w14:textId="77777777" w:rsidR="00940E58" w:rsidRPr="00857439" w:rsidRDefault="00940E58" w:rsidP="00DF60CF">
      <w:pPr>
        <w:spacing w:after="0" w:line="240" w:lineRule="auto"/>
        <w:jc w:val="both"/>
        <w:rPr>
          <w:rFonts w:ascii="Times New Roman" w:hAnsi="Times New Roman" w:cs="Times New Roman"/>
          <w:i/>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50A34C97" w14:textId="77777777" w:rsidTr="00CD75F8">
        <w:trPr>
          <w:trHeight w:val="331"/>
        </w:trPr>
        <w:tc>
          <w:tcPr>
            <w:tcW w:w="6053" w:type="dxa"/>
            <w:gridSpan w:val="2"/>
            <w:shd w:val="clear" w:color="auto" w:fill="auto"/>
          </w:tcPr>
          <w:p w14:paraId="7CD69F1E" w14:textId="77777777" w:rsidR="00CD75F8" w:rsidRPr="00E923A1" w:rsidRDefault="00CD75F8" w:rsidP="00CD75F8">
            <w:pPr>
              <w:spacing w:after="0" w:line="240" w:lineRule="auto"/>
              <w:jc w:val="center"/>
              <w:rPr>
                <w:rFonts w:ascii="Times New Roman" w:eastAsia="Calibri" w:hAnsi="Times New Roman" w:cs="Times New Roman"/>
                <w:sz w:val="24"/>
                <w:szCs w:val="24"/>
                <w:lang w:val="en-GB" w:eastAsia="hu-HU"/>
              </w:rPr>
            </w:pPr>
            <w:r w:rsidRPr="00E923A1">
              <w:rPr>
                <w:rFonts w:ascii="Times New Roman" w:eastAsia="Calibri" w:hAnsi="Times New Roman" w:cs="Times New Roman"/>
                <w:sz w:val="24"/>
                <w:szCs w:val="24"/>
                <w:lang w:val="en-GB" w:eastAsia="hu-HU"/>
              </w:rPr>
              <w:t>Syllabus / topics</w:t>
            </w:r>
          </w:p>
        </w:tc>
      </w:tr>
      <w:tr w:rsidR="00CD75F8" w:rsidRPr="00857439" w14:paraId="64721C62" w14:textId="77777777" w:rsidTr="00CD75F8">
        <w:trPr>
          <w:trHeight w:val="236"/>
        </w:trPr>
        <w:tc>
          <w:tcPr>
            <w:tcW w:w="779" w:type="dxa"/>
            <w:vMerge w:val="restart"/>
            <w:shd w:val="clear" w:color="auto" w:fill="auto"/>
          </w:tcPr>
          <w:p w14:paraId="23BE1F1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274" w:type="dxa"/>
            <w:shd w:val="clear" w:color="auto" w:fill="auto"/>
          </w:tcPr>
          <w:p w14:paraId="4FBB6DD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Theoretical introduction. Historical theories concerning the emergence and the development of the economic world-system (I. Wallerstein, N. D. Kondratiev, W. W. Rostow, S. Kuznets, A. Gerschenkron)</w:t>
            </w:r>
          </w:p>
        </w:tc>
      </w:tr>
      <w:tr w:rsidR="00CD75F8" w:rsidRPr="00857439" w14:paraId="58BAF550" w14:textId="77777777" w:rsidTr="00CD75F8">
        <w:trPr>
          <w:trHeight w:val="151"/>
        </w:trPr>
        <w:tc>
          <w:tcPr>
            <w:tcW w:w="779" w:type="dxa"/>
            <w:vMerge/>
            <w:shd w:val="clear" w:color="auto" w:fill="auto"/>
          </w:tcPr>
          <w:p w14:paraId="08B7D3CA"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F44AD5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of the semester goals and requirements</w:t>
            </w:r>
          </w:p>
        </w:tc>
      </w:tr>
      <w:tr w:rsidR="00CD75F8" w:rsidRPr="00857439" w14:paraId="6643C3B9" w14:textId="77777777" w:rsidTr="00CD75F8">
        <w:trPr>
          <w:trHeight w:val="236"/>
        </w:trPr>
        <w:tc>
          <w:tcPr>
            <w:tcW w:w="779" w:type="dxa"/>
            <w:shd w:val="clear" w:color="auto" w:fill="auto"/>
          </w:tcPr>
          <w:p w14:paraId="1761F0EE"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274" w:type="dxa"/>
            <w:shd w:val="clear" w:color="auto" w:fill="auto"/>
          </w:tcPr>
          <w:p w14:paraId="23649F66"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economy of medieval Europe and the contacts of it with the rest of the world. The economic consequences of the European exploration of the world. The beginnings of European colonization. The emergence of the modern world system in the early modern period.</w:t>
            </w:r>
          </w:p>
        </w:tc>
      </w:tr>
    </w:tbl>
    <w:p w14:paraId="50B88ED6"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534C8088"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578AC8AC" w14:textId="3150615C" w:rsidR="00CD75F8" w:rsidRPr="00857439" w:rsidRDefault="00CD75F8"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4ADB3DA3" w14:textId="77777777" w:rsidTr="00CD75F8">
        <w:trPr>
          <w:trHeight w:val="202"/>
        </w:trPr>
        <w:tc>
          <w:tcPr>
            <w:tcW w:w="779" w:type="dxa"/>
            <w:vMerge w:val="restart"/>
            <w:shd w:val="clear" w:color="auto" w:fill="auto"/>
          </w:tcPr>
          <w:p w14:paraId="0241452E"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3.</w:t>
            </w:r>
          </w:p>
        </w:tc>
        <w:tc>
          <w:tcPr>
            <w:tcW w:w="5274" w:type="dxa"/>
            <w:shd w:val="clear" w:color="auto" w:fill="auto"/>
          </w:tcPr>
          <w:p w14:paraId="1D07AF42"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theory and policies in early modern Europe: mercantilism and the physiocrats</w:t>
            </w:r>
          </w:p>
        </w:tc>
      </w:tr>
      <w:tr w:rsidR="00CD75F8" w:rsidRPr="00857439" w14:paraId="7DFCE034" w14:textId="77777777" w:rsidTr="00CD75F8">
        <w:trPr>
          <w:trHeight w:val="151"/>
        </w:trPr>
        <w:tc>
          <w:tcPr>
            <w:tcW w:w="779" w:type="dxa"/>
            <w:vMerge/>
            <w:shd w:val="clear" w:color="auto" w:fill="auto"/>
          </w:tcPr>
          <w:p w14:paraId="57D86BB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4A8E243"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73649121" w14:textId="77777777" w:rsidTr="00CD75F8">
        <w:trPr>
          <w:trHeight w:val="236"/>
        </w:trPr>
        <w:tc>
          <w:tcPr>
            <w:tcW w:w="779" w:type="dxa"/>
            <w:vMerge w:val="restart"/>
            <w:shd w:val="clear" w:color="auto" w:fill="auto"/>
          </w:tcPr>
          <w:p w14:paraId="6932301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274" w:type="dxa"/>
            <w:shd w:val="clear" w:color="auto" w:fill="auto"/>
          </w:tcPr>
          <w:p w14:paraId="456CA0E0"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Industrial revolution or industrialization? The breakthrough of modern industrialization in the United Kingdom.</w:t>
            </w:r>
          </w:p>
        </w:tc>
      </w:tr>
      <w:tr w:rsidR="00CD75F8" w:rsidRPr="00857439" w14:paraId="7ACB8BA3" w14:textId="77777777" w:rsidTr="00CD75F8">
        <w:trPr>
          <w:trHeight w:val="151"/>
        </w:trPr>
        <w:tc>
          <w:tcPr>
            <w:tcW w:w="779" w:type="dxa"/>
            <w:vMerge/>
            <w:shd w:val="clear" w:color="auto" w:fill="auto"/>
          </w:tcPr>
          <w:p w14:paraId="7420A46F"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351237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4EA8C477" w14:textId="77777777" w:rsidTr="00CD75F8">
        <w:trPr>
          <w:trHeight w:val="236"/>
        </w:trPr>
        <w:tc>
          <w:tcPr>
            <w:tcW w:w="779" w:type="dxa"/>
            <w:vMerge w:val="restart"/>
            <w:shd w:val="clear" w:color="auto" w:fill="auto"/>
          </w:tcPr>
          <w:p w14:paraId="6DB8D78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274" w:type="dxa"/>
            <w:shd w:val="clear" w:color="auto" w:fill="auto"/>
          </w:tcPr>
          <w:p w14:paraId="67309A9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continental Western Europe during the 19th century</w:t>
            </w:r>
          </w:p>
        </w:tc>
      </w:tr>
      <w:tr w:rsidR="00CD75F8" w:rsidRPr="00857439" w14:paraId="36C0CD5F" w14:textId="77777777" w:rsidTr="00CD75F8">
        <w:trPr>
          <w:trHeight w:val="151"/>
        </w:trPr>
        <w:tc>
          <w:tcPr>
            <w:tcW w:w="779" w:type="dxa"/>
            <w:vMerge/>
            <w:shd w:val="clear" w:color="auto" w:fill="auto"/>
          </w:tcPr>
          <w:p w14:paraId="3B85E8F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B4810F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0ADB0A48" w14:textId="77777777" w:rsidTr="00CD75F8">
        <w:trPr>
          <w:trHeight w:val="236"/>
        </w:trPr>
        <w:tc>
          <w:tcPr>
            <w:tcW w:w="779" w:type="dxa"/>
            <w:vMerge w:val="restart"/>
            <w:shd w:val="clear" w:color="auto" w:fill="auto"/>
          </w:tcPr>
          <w:p w14:paraId="1D937AF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274" w:type="dxa"/>
            <w:shd w:val="clear" w:color="auto" w:fill="auto"/>
          </w:tcPr>
          <w:p w14:paraId="3DE164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backwardness in historical perspective. The economic development of East Central Europe and Eastern Europe during the 19th century</w:t>
            </w:r>
          </w:p>
        </w:tc>
      </w:tr>
      <w:tr w:rsidR="00CD75F8" w:rsidRPr="00857439" w14:paraId="78C2ACC5" w14:textId="77777777" w:rsidTr="00CD75F8">
        <w:trPr>
          <w:trHeight w:val="151"/>
        </w:trPr>
        <w:tc>
          <w:tcPr>
            <w:tcW w:w="779" w:type="dxa"/>
            <w:vMerge/>
            <w:shd w:val="clear" w:color="auto" w:fill="auto"/>
          </w:tcPr>
          <w:p w14:paraId="1026213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1D4B8C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626492E3" w14:textId="77777777" w:rsidTr="00CD75F8">
        <w:trPr>
          <w:trHeight w:val="314"/>
        </w:trPr>
        <w:tc>
          <w:tcPr>
            <w:tcW w:w="779" w:type="dxa"/>
            <w:vMerge w:val="restart"/>
            <w:shd w:val="clear" w:color="auto" w:fill="auto"/>
          </w:tcPr>
          <w:p w14:paraId="5F6AFE05"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74" w:type="dxa"/>
            <w:shd w:val="clear" w:color="auto" w:fill="auto"/>
          </w:tcPr>
          <w:p w14:paraId="269FFAC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colony to economic great power. Economic history of the United States of America from the beginnings to the outbreak of the First World War</w:t>
            </w:r>
          </w:p>
        </w:tc>
      </w:tr>
      <w:tr w:rsidR="00CD75F8" w:rsidRPr="00857439" w14:paraId="64470A6E" w14:textId="77777777" w:rsidTr="00CD75F8">
        <w:trPr>
          <w:trHeight w:val="151"/>
        </w:trPr>
        <w:tc>
          <w:tcPr>
            <w:tcW w:w="779" w:type="dxa"/>
            <w:vMerge/>
            <w:shd w:val="clear" w:color="auto" w:fill="auto"/>
          </w:tcPr>
          <w:p w14:paraId="4763EC3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5F69434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w:t>
            </w:r>
          </w:p>
        </w:tc>
      </w:tr>
      <w:tr w:rsidR="00CD75F8" w:rsidRPr="00857439" w14:paraId="3B3CE45A" w14:textId="77777777" w:rsidTr="00CD75F8">
        <w:trPr>
          <w:trHeight w:val="236"/>
        </w:trPr>
        <w:tc>
          <w:tcPr>
            <w:tcW w:w="779" w:type="dxa"/>
            <w:vMerge w:val="restart"/>
            <w:shd w:val="clear" w:color="auto" w:fill="auto"/>
          </w:tcPr>
          <w:p w14:paraId="1467FFA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274" w:type="dxa"/>
            <w:shd w:val="clear" w:color="auto" w:fill="auto"/>
          </w:tcPr>
          <w:p w14:paraId="74C81790"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19th century. Classical economics and the critics of it</w:t>
            </w:r>
          </w:p>
        </w:tc>
      </w:tr>
      <w:tr w:rsidR="00CD75F8" w:rsidRPr="00857439" w14:paraId="246B2EC0" w14:textId="77777777" w:rsidTr="00CD75F8">
        <w:trPr>
          <w:trHeight w:val="151"/>
        </w:trPr>
        <w:tc>
          <w:tcPr>
            <w:tcW w:w="779" w:type="dxa"/>
            <w:vMerge/>
            <w:shd w:val="clear" w:color="auto" w:fill="auto"/>
          </w:tcPr>
          <w:p w14:paraId="2A11200C"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6E072D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presentations</w:t>
            </w:r>
          </w:p>
        </w:tc>
      </w:tr>
      <w:tr w:rsidR="00CD75F8" w:rsidRPr="00857439" w14:paraId="72F4C4D3" w14:textId="77777777" w:rsidTr="00CD75F8">
        <w:trPr>
          <w:trHeight w:val="236"/>
        </w:trPr>
        <w:tc>
          <w:tcPr>
            <w:tcW w:w="779" w:type="dxa"/>
            <w:vMerge w:val="restart"/>
            <w:shd w:val="clear" w:color="auto" w:fill="auto"/>
          </w:tcPr>
          <w:p w14:paraId="3EED3BF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274" w:type="dxa"/>
            <w:shd w:val="clear" w:color="auto" w:fill="auto"/>
          </w:tcPr>
          <w:p w14:paraId="2E223FC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w:t>
            </w:r>
            <w:r w:rsidR="00DB5386" w:rsidRPr="00857439">
              <w:rPr>
                <w:rFonts w:ascii="Times New Roman" w:eastAsia="Calibri" w:hAnsi="Times New Roman" w:cs="Times New Roman"/>
                <w:sz w:val="20"/>
                <w:szCs w:val="20"/>
                <w:lang w:val="en-GB" w:eastAsia="hu-HU"/>
              </w:rPr>
              <w:t xml:space="preserve">e economic consequences of the </w:t>
            </w:r>
            <w:r w:rsidRPr="00857439">
              <w:rPr>
                <w:rFonts w:ascii="Times New Roman" w:eastAsia="Calibri" w:hAnsi="Times New Roman" w:cs="Times New Roman"/>
                <w:sz w:val="20"/>
                <w:szCs w:val="20"/>
                <w:lang w:val="en-GB" w:eastAsia="hu-HU"/>
              </w:rPr>
              <w:t>First World War and the peace treaties</w:t>
            </w:r>
          </w:p>
        </w:tc>
      </w:tr>
      <w:tr w:rsidR="00CD75F8" w:rsidRPr="00857439" w14:paraId="34F9738A" w14:textId="77777777" w:rsidTr="00CD75F8">
        <w:trPr>
          <w:trHeight w:val="151"/>
        </w:trPr>
        <w:tc>
          <w:tcPr>
            <w:tcW w:w="779" w:type="dxa"/>
            <w:vMerge/>
            <w:shd w:val="clear" w:color="auto" w:fill="auto"/>
          </w:tcPr>
          <w:p w14:paraId="332FBA34"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90737E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4D2AB045" w14:textId="77777777" w:rsidTr="00CD75F8">
        <w:trPr>
          <w:trHeight w:val="236"/>
        </w:trPr>
        <w:tc>
          <w:tcPr>
            <w:tcW w:w="779" w:type="dxa"/>
            <w:vMerge w:val="restart"/>
            <w:shd w:val="clear" w:color="auto" w:fill="auto"/>
          </w:tcPr>
          <w:p w14:paraId="60D232F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274" w:type="dxa"/>
            <w:shd w:val="clear" w:color="auto" w:fill="auto"/>
          </w:tcPr>
          <w:p w14:paraId="7AF9687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Depression and reconstruction after the First World War. The Great Depressionand the efforts of recovery during the 1930s.</w:t>
            </w:r>
          </w:p>
        </w:tc>
      </w:tr>
      <w:tr w:rsidR="00CD75F8" w:rsidRPr="00857439" w14:paraId="012C988F" w14:textId="77777777" w:rsidTr="00CD75F8">
        <w:trPr>
          <w:trHeight w:val="151"/>
        </w:trPr>
        <w:tc>
          <w:tcPr>
            <w:tcW w:w="779" w:type="dxa"/>
            <w:vMerge/>
            <w:shd w:val="clear" w:color="auto" w:fill="auto"/>
          </w:tcPr>
          <w:p w14:paraId="79B922B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E7532D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bl>
    <w:p w14:paraId="26E564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5688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7C8BD7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B18AD7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CC342AF"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223F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8AA64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2D7BA6"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6F318DA8" w14:textId="77777777" w:rsidTr="00CD75F8">
        <w:trPr>
          <w:trHeight w:val="236"/>
        </w:trPr>
        <w:tc>
          <w:tcPr>
            <w:tcW w:w="779" w:type="dxa"/>
            <w:vMerge w:val="restart"/>
            <w:shd w:val="clear" w:color="auto" w:fill="auto"/>
          </w:tcPr>
          <w:p w14:paraId="20ED6C11"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11.</w:t>
            </w:r>
          </w:p>
        </w:tc>
        <w:tc>
          <w:tcPr>
            <w:tcW w:w="5274" w:type="dxa"/>
            <w:shd w:val="clear" w:color="auto" w:fill="auto"/>
          </w:tcPr>
          <w:p w14:paraId="4F579D1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economic development of the United Kingdom and continental Western Europe in the period between the two world wars. </w:t>
            </w:r>
          </w:p>
        </w:tc>
      </w:tr>
      <w:tr w:rsidR="00CD75F8" w:rsidRPr="00857439" w14:paraId="161A897C" w14:textId="77777777" w:rsidTr="00CD75F8">
        <w:trPr>
          <w:trHeight w:val="151"/>
        </w:trPr>
        <w:tc>
          <w:tcPr>
            <w:tcW w:w="779" w:type="dxa"/>
            <w:vMerge/>
            <w:shd w:val="clear" w:color="auto" w:fill="auto"/>
          </w:tcPr>
          <w:p w14:paraId="5B14693B"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3915D85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39B5F62E" w14:textId="77777777" w:rsidTr="00CD75F8">
        <w:trPr>
          <w:trHeight w:val="236"/>
        </w:trPr>
        <w:tc>
          <w:tcPr>
            <w:tcW w:w="779" w:type="dxa"/>
            <w:vMerge w:val="restart"/>
            <w:shd w:val="clear" w:color="auto" w:fill="auto"/>
          </w:tcPr>
          <w:p w14:paraId="13190CC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274" w:type="dxa"/>
            <w:shd w:val="clear" w:color="auto" w:fill="auto"/>
          </w:tcPr>
          <w:p w14:paraId="430BE0A5"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East Central Europe and Soviet-Russia in the period between the two world wars.</w:t>
            </w:r>
          </w:p>
        </w:tc>
      </w:tr>
      <w:tr w:rsidR="00CD75F8" w:rsidRPr="00857439" w14:paraId="549144FE" w14:textId="77777777" w:rsidTr="00CD75F8">
        <w:trPr>
          <w:trHeight w:val="151"/>
        </w:trPr>
        <w:tc>
          <w:tcPr>
            <w:tcW w:w="779" w:type="dxa"/>
            <w:vMerge/>
            <w:shd w:val="clear" w:color="auto" w:fill="auto"/>
          </w:tcPr>
          <w:p w14:paraId="14B20D31"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DB0D96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0E2A5BB9" w14:textId="77777777" w:rsidTr="00CD75F8">
        <w:trPr>
          <w:trHeight w:val="236"/>
        </w:trPr>
        <w:tc>
          <w:tcPr>
            <w:tcW w:w="779" w:type="dxa"/>
            <w:vMerge w:val="restart"/>
            <w:shd w:val="clear" w:color="auto" w:fill="auto"/>
          </w:tcPr>
          <w:p w14:paraId="6410B8C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274" w:type="dxa"/>
            <w:shd w:val="clear" w:color="auto" w:fill="auto"/>
          </w:tcPr>
          <w:p w14:paraId="708DE22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develeopment of the United States of America in the period between the two world wars</w:t>
            </w:r>
          </w:p>
        </w:tc>
      </w:tr>
      <w:tr w:rsidR="00CD75F8" w:rsidRPr="00857439" w14:paraId="260D1670" w14:textId="77777777" w:rsidTr="00CD75F8">
        <w:trPr>
          <w:trHeight w:val="151"/>
        </w:trPr>
        <w:tc>
          <w:tcPr>
            <w:tcW w:w="779" w:type="dxa"/>
            <w:vMerge/>
            <w:shd w:val="clear" w:color="auto" w:fill="auto"/>
          </w:tcPr>
          <w:p w14:paraId="0A0D826E"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3516E9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prepared to the final examination test</w:t>
            </w:r>
          </w:p>
        </w:tc>
      </w:tr>
      <w:tr w:rsidR="00CD75F8" w:rsidRPr="00857439" w14:paraId="06917F9A" w14:textId="77777777" w:rsidTr="00CD75F8">
        <w:trPr>
          <w:trHeight w:val="236"/>
        </w:trPr>
        <w:tc>
          <w:tcPr>
            <w:tcW w:w="779" w:type="dxa"/>
            <w:vMerge w:val="restart"/>
            <w:shd w:val="clear" w:color="auto" w:fill="auto"/>
          </w:tcPr>
          <w:p w14:paraId="5F229044"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274" w:type="dxa"/>
            <w:shd w:val="clear" w:color="auto" w:fill="auto"/>
          </w:tcPr>
          <w:p w14:paraId="4C0568C7"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period between the two world wars</w:t>
            </w:r>
          </w:p>
        </w:tc>
      </w:tr>
      <w:tr w:rsidR="00CD75F8" w:rsidRPr="00857439" w14:paraId="6260FF49" w14:textId="77777777" w:rsidTr="00CD75F8">
        <w:trPr>
          <w:trHeight w:val="73"/>
        </w:trPr>
        <w:tc>
          <w:tcPr>
            <w:tcW w:w="779" w:type="dxa"/>
            <w:vMerge/>
            <w:shd w:val="clear" w:color="auto" w:fill="auto"/>
          </w:tcPr>
          <w:p w14:paraId="16D8DA3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8391ED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bl>
    <w:p w14:paraId="3E2E83EA"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9876D2B"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B73D73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138B6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6D8D4F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76E4DE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DAECE9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6392C0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A5A33C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18208A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493C07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34AA8F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240AD2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63F651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161ED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0A9F5C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346185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2003F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E43FB9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117647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75DAD4"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5900A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7B2C5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E60AA05" w14:textId="1C97061C" w:rsidR="00CD75F8" w:rsidRDefault="00CD75F8" w:rsidP="00F64845">
      <w:pPr>
        <w:spacing w:after="0" w:line="240" w:lineRule="auto"/>
        <w:jc w:val="both"/>
        <w:rPr>
          <w:rFonts w:ascii="Times New Roman" w:hAnsi="Times New Roman" w:cs="Times New Roman"/>
          <w:sz w:val="20"/>
          <w:szCs w:val="20"/>
          <w:lang w:val="en-GB"/>
        </w:rPr>
      </w:pPr>
    </w:p>
    <w:p w14:paraId="68D233A4"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42CC3B5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561AD" w14:textId="77777777" w:rsidR="00E923A1"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 xml:space="preserve">International Political Economy    </w:t>
      </w:r>
    </w:p>
    <w:p w14:paraId="300D4841" w14:textId="1BD29D33" w:rsidR="006A1FF4" w:rsidRPr="00857439"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GT_MNGNE005-17</w:t>
      </w:r>
    </w:p>
    <w:p w14:paraId="0899C2AE" w14:textId="7F68FC60" w:rsidR="006A1FF4" w:rsidRPr="00857439" w:rsidRDefault="00825199" w:rsidP="006A1F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CD75F8" w:rsidRPr="00857439">
        <w:rPr>
          <w:rFonts w:ascii="Times New Roman" w:hAnsi="Times New Roman" w:cs="Times New Roman"/>
          <w:sz w:val="20"/>
          <w:szCs w:val="20"/>
          <w:lang w:val="en-GB"/>
        </w:rPr>
        <w:t xml:space="preserve"> </w:t>
      </w:r>
      <w:r w:rsidRPr="00825199">
        <w:rPr>
          <w:rFonts w:ascii="Times New Roman" w:hAnsi="Times New Roman" w:cs="Times New Roman"/>
          <w:sz w:val="20"/>
          <w:szCs w:val="20"/>
          <w:lang w:val="en-GB"/>
        </w:rPr>
        <w:t>World Economy and International Relations</w:t>
      </w:r>
    </w:p>
    <w:p w14:paraId="0DCE3141"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DB5386" w:rsidRPr="00857439">
        <w:rPr>
          <w:rFonts w:ascii="Times New Roman" w:hAnsi="Times New Roman" w:cs="Times New Roman"/>
          <w:sz w:val="20"/>
          <w:szCs w:val="20"/>
          <w:lang w:val="en-GB"/>
        </w:rPr>
        <w:t xml:space="preserve">Credit:  </w:t>
      </w:r>
      <w:r w:rsidRPr="00857439">
        <w:rPr>
          <w:rFonts w:ascii="Times New Roman" w:hAnsi="Times New Roman" w:cs="Times New Roman"/>
          <w:sz w:val="20"/>
          <w:szCs w:val="20"/>
          <w:lang w:val="en-GB"/>
        </w:rPr>
        <w:t>Responsible instructor: Dr. Fruzsina Sigér</w:t>
      </w:r>
    </w:p>
    <w:p w14:paraId="3A444C40"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Dr. Zsuzsanna Trón</w:t>
      </w:r>
    </w:p>
    <w:p w14:paraId="692E1195"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2765754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7A50A05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aim of the course is introduce the students to the literature of the political economy of economic development from an international point of view with special emphasis on the role of institutions and economic policy.</w:t>
      </w:r>
    </w:p>
    <w:p w14:paraId="0225413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List of the required professional competences and competence elements (knowledge, skills, etc.,) to which the course typically and substantially contributes</w:t>
      </w:r>
    </w:p>
    <w:p w14:paraId="6A43B99D"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334A5B0"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Mastering the concepts, theories, processes and characteristics of economics and the micro and macro levels of economy, and getting familiar with the main economic facts.</w:t>
      </w:r>
    </w:p>
    <w:p w14:paraId="55C51FC3"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familiar with the socio-economic interdepences and the factors influencing it at local, regional, national and international levels.</w:t>
      </w:r>
    </w:p>
    <w:p w14:paraId="066058F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familiar with and able to use international economic, world economic, management and decision-making theories and methods of analysis.</w:t>
      </w:r>
    </w:p>
    <w:p w14:paraId="39424031"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3DA57BA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Formulating independent conclusions, original ideas and solutions, being able to apply analysis and modeling methods, developing strategies for solving complex problems, making decisions in a changing domestic and international environment, and organizational culture.</w:t>
      </w:r>
    </w:p>
    <w:p w14:paraId="1086A0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able to plan and organize economic activities for economic organizations, international organizations and governmental institutions, in the field of foreign trade, finance, development policy, economic policy processes, as well as to apply the elements and methods learned, formulate conclusions, make proposals and make decisions.</w:t>
      </w:r>
    </w:p>
    <w:p w14:paraId="17D847F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5F4E8EF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open and ready to apply the new achievements of economics and economic practice.</w:t>
      </w:r>
    </w:p>
    <w:p w14:paraId="63CFCD0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Turning with interest to the results and solutions of related disciplines, being open to networking.</w:t>
      </w:r>
    </w:p>
    <w:p w14:paraId="35F99F4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renew knowledge, open thinking, tolerance and ability to cooperate.</w:t>
      </w:r>
    </w:p>
    <w:p w14:paraId="2034780C" w14:textId="77777777" w:rsidR="00E923A1" w:rsidRDefault="00E923A1" w:rsidP="00A42223">
      <w:pPr>
        <w:spacing w:after="0" w:line="240" w:lineRule="auto"/>
        <w:jc w:val="both"/>
        <w:rPr>
          <w:rFonts w:ascii="Times New Roman" w:hAnsi="Times New Roman" w:cs="Times New Roman"/>
          <w:sz w:val="20"/>
          <w:szCs w:val="20"/>
          <w:lang w:val="en-GB"/>
        </w:rPr>
      </w:pPr>
    </w:p>
    <w:p w14:paraId="138D2444" w14:textId="77777777" w:rsidR="00E923A1" w:rsidRDefault="00E923A1" w:rsidP="00A42223">
      <w:pPr>
        <w:spacing w:after="0" w:line="240" w:lineRule="auto"/>
        <w:jc w:val="both"/>
        <w:rPr>
          <w:rFonts w:ascii="Times New Roman" w:hAnsi="Times New Roman" w:cs="Times New Roman"/>
          <w:sz w:val="20"/>
          <w:szCs w:val="20"/>
          <w:lang w:val="en-GB"/>
        </w:rPr>
      </w:pPr>
    </w:p>
    <w:p w14:paraId="69793975" w14:textId="17899105"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Autonomy and responsibility:</w:t>
      </w:r>
    </w:p>
    <w:p w14:paraId="6A9E29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Applying a wide range of methods and techniques independently in practice in contexts of varying complexity and predictability.</w:t>
      </w:r>
    </w:p>
    <w:p w14:paraId="50BB3C91"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Logging in research and development projects, mobilizing theoretical and practical knowledge and skills in the project group in an autonomous way, in cooperation with other members of the group, in order to achieve the goal.</w:t>
      </w:r>
    </w:p>
    <w:p w14:paraId="3A0F6DDA"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CF6229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focus on different topics with the aim of giving the students a better understanding of how institutions affect economic development, how economic policies are formed, and why they succeed and why they often fail. International comparisons of policies, institutions and economic performance will be especially important. By the end of the course the students should have a basic understanding of what institutions are and why they are important, how and why they differ across countries. They should be able to apply this knowledge on different topics, and should have some factual knowledge of these topics.</w:t>
      </w:r>
    </w:p>
    <w:p w14:paraId="099A690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3BD025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summaries and discussion of papers, and students’ presentation.</w:t>
      </w:r>
    </w:p>
    <w:p w14:paraId="050FD60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B922E7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student is given a signature if he or she does not miss more than three seminars, prepares for a discussion and works actively on the classes. (That is, he or she fulfills requirement (1) above). Grading is based both on the seminar work (50%) and the written end-term test (50%). </w:t>
      </w:r>
    </w:p>
    <w:p w14:paraId="420CA0D5"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Evaluation will be in accordance with the following grading schedule: </w:t>
      </w:r>
    </w:p>
    <w:p w14:paraId="7982E7E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0-6</w:t>
      </w:r>
      <w:r w:rsidR="00DB5386" w:rsidRPr="00857439">
        <w:rPr>
          <w:rFonts w:ascii="Times New Roman" w:hAnsi="Times New Roman" w:cs="Times New Roman"/>
          <w:sz w:val="20"/>
          <w:szCs w:val="20"/>
          <w:lang w:val="en-GB"/>
        </w:rPr>
        <w:t xml:space="preserve">0% - failed (1), 61-70% - pass </w:t>
      </w:r>
      <w:r w:rsidRPr="00857439">
        <w:rPr>
          <w:rFonts w:ascii="Times New Roman" w:hAnsi="Times New Roman" w:cs="Times New Roman"/>
          <w:sz w:val="20"/>
          <w:szCs w:val="20"/>
          <w:lang w:val="en-GB"/>
        </w:rPr>
        <w:t>(2), 71-80% - satisfactory (3), 81-90% - good (4),  91-100% - excellent (5)</w:t>
      </w:r>
    </w:p>
    <w:p w14:paraId="2E07E25C"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F83C20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 Esther Duflo: Good economics for hard times: better answers to our biggest problems /</w:t>
      </w:r>
    </w:p>
    <w:p w14:paraId="7CB87CB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London: Penguin Books, 2019. ISBN:</w:t>
      </w:r>
      <w:r w:rsidRPr="00857439">
        <w:rPr>
          <w:rFonts w:ascii="Times New Roman" w:hAnsi="Times New Roman" w:cs="Times New Roman"/>
          <w:sz w:val="20"/>
          <w:szCs w:val="20"/>
          <w:lang w:val="en-GB"/>
        </w:rPr>
        <w:tab/>
        <w:t>978-0-241-30689-5</w:t>
      </w:r>
    </w:p>
    <w:p w14:paraId="4C9616A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4EF12B4"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Rodrik, Dani: Economics Rules: Why Economics Works, When It Fails and How to Tell the Difference. Oxford- New York: Oxford University Press, 2015. ISBN: 978-0-393-35341-9</w:t>
      </w:r>
    </w:p>
    <w:p w14:paraId="2EFEF92A" w14:textId="5702F948"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Jacobs and Mariana Mazzucato (Eds.): Rethinking Capitalism: Economics and Policy for Sustainable and Inclusive Growth. Wiley-Blackwell</w:t>
      </w:r>
      <w:r w:rsidR="00E923A1">
        <w:rPr>
          <w:rFonts w:ascii="Times New Roman" w:hAnsi="Times New Roman" w:cs="Times New Roman"/>
          <w:sz w:val="20"/>
          <w:szCs w:val="20"/>
          <w:lang w:val="en-GB"/>
        </w:rPr>
        <w:t>, 2016. ISBN: 978-1-119-12095-7</w:t>
      </w:r>
    </w:p>
    <w:p w14:paraId="06A989D7"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Rodrik, Dani: The globalization paradox: Democracy and future of the world economy. Oxford: Oxford University Press, 2012</w:t>
      </w:r>
    </w:p>
    <w:p w14:paraId="3119BED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Oatley, Thomas (2010): International Political Economy. Pearson, New York</w:t>
      </w:r>
    </w:p>
    <w:p w14:paraId="43BA3D3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Csaba László (2016): Economic systems: constraints and driving forces. in: Hámori Balázs - Rosta Miklós (szerk.): Constraints and Driving Forces in Economic Systems. Newcastle-upon-Tyne: Cambridge Scholars Publishing</w:t>
      </w:r>
    </w:p>
    <w:p w14:paraId="5ACBCA16"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Kornai János (2016): The sytem paradigm revisited: Clarifications and additions in the light of experiences in the post-socialist region. Acta Oeconomica, vol.66, no.4, pp547-596.</w:t>
      </w:r>
    </w:p>
    <w:p w14:paraId="57149D0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Farkas Beáta (2016): Models of Capitalism in the EU: Post-Crisis Perspectives. Houndmills-New York: Palgrave MacMillan</w:t>
      </w:r>
    </w:p>
    <w:p w14:paraId="4CD94373"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857439" w14:paraId="2BABFC05" w14:textId="77777777" w:rsidTr="00A42223">
        <w:trPr>
          <w:jc w:val="center"/>
        </w:trPr>
        <w:tc>
          <w:tcPr>
            <w:tcW w:w="846" w:type="dxa"/>
          </w:tcPr>
          <w:p w14:paraId="45FD832B" w14:textId="77777777" w:rsidR="00A42223" w:rsidRPr="00857439" w:rsidRDefault="00A42223" w:rsidP="00A42223">
            <w:pPr>
              <w:spacing w:before="120" w:after="120"/>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245" w:type="dxa"/>
          </w:tcPr>
          <w:p w14:paraId="299DF425" w14:textId="77777777" w:rsidR="00A42223" w:rsidRPr="00857439" w:rsidRDefault="00A42223" w:rsidP="00A42223">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A42223" w:rsidRPr="00857439" w14:paraId="565E361E" w14:textId="77777777" w:rsidTr="00A42223">
        <w:trPr>
          <w:jc w:val="center"/>
        </w:trPr>
        <w:tc>
          <w:tcPr>
            <w:tcW w:w="846" w:type="dxa"/>
            <w:vMerge w:val="restart"/>
          </w:tcPr>
          <w:p w14:paraId="7FF017B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r w:rsidRPr="00857439">
              <w:rPr>
                <w:rFonts w:ascii="Times New Roman" w:eastAsia="Calibri" w:hAnsi="Times New Roman" w:cs="Times New Roman"/>
                <w:sz w:val="20"/>
                <w:szCs w:val="20"/>
                <w:lang w:val="en-GB" w:eastAsia="hu-HU"/>
              </w:rPr>
              <w:br/>
            </w:r>
          </w:p>
        </w:tc>
        <w:tc>
          <w:tcPr>
            <w:tcW w:w="5245" w:type="dxa"/>
          </w:tcPr>
          <w:p w14:paraId="38CAC7C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 International political economy</w:t>
            </w:r>
          </w:p>
        </w:tc>
      </w:tr>
      <w:tr w:rsidR="00A42223" w:rsidRPr="00857439" w14:paraId="50399503" w14:textId="77777777" w:rsidTr="00A42223">
        <w:trPr>
          <w:jc w:val="center"/>
        </w:trPr>
        <w:tc>
          <w:tcPr>
            <w:tcW w:w="846" w:type="dxa"/>
            <w:vMerge/>
          </w:tcPr>
          <w:p w14:paraId="774EF22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AAD2A3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p>
        </w:tc>
      </w:tr>
      <w:tr w:rsidR="00A42223" w:rsidRPr="00857439" w14:paraId="79E2BEA6" w14:textId="77777777" w:rsidTr="00A42223">
        <w:trPr>
          <w:jc w:val="center"/>
        </w:trPr>
        <w:tc>
          <w:tcPr>
            <w:tcW w:w="846" w:type="dxa"/>
            <w:vMerge w:val="restart"/>
          </w:tcPr>
          <w:p w14:paraId="4C1678C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p w14:paraId="1524E26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0D8CE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MEGA: Make Economics Great Again</w:t>
            </w:r>
          </w:p>
        </w:tc>
      </w:tr>
      <w:tr w:rsidR="00A42223" w:rsidRPr="00857439" w14:paraId="4EBBFAE2" w14:textId="77777777" w:rsidTr="00A42223">
        <w:trPr>
          <w:jc w:val="center"/>
        </w:trPr>
        <w:tc>
          <w:tcPr>
            <w:tcW w:w="846" w:type="dxa"/>
            <w:vMerge/>
          </w:tcPr>
          <w:p w14:paraId="0AB8CC8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E8A67C6"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1-9</w:t>
            </w:r>
          </w:p>
        </w:tc>
      </w:tr>
      <w:tr w:rsidR="00A42223" w:rsidRPr="00857439" w14:paraId="7E2D55BF" w14:textId="77777777" w:rsidTr="00A42223">
        <w:trPr>
          <w:jc w:val="center"/>
        </w:trPr>
        <w:tc>
          <w:tcPr>
            <w:tcW w:w="846" w:type="dxa"/>
            <w:vMerge w:val="restart"/>
          </w:tcPr>
          <w:p w14:paraId="1C9495E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p w14:paraId="0B489F8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C1CF69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the Mouth of the Shark</w:t>
            </w:r>
          </w:p>
        </w:tc>
      </w:tr>
      <w:tr w:rsidR="00A42223" w:rsidRPr="00857439" w14:paraId="4998495D" w14:textId="77777777" w:rsidTr="00A42223">
        <w:trPr>
          <w:jc w:val="center"/>
        </w:trPr>
        <w:tc>
          <w:tcPr>
            <w:tcW w:w="846" w:type="dxa"/>
            <w:vMerge/>
          </w:tcPr>
          <w:p w14:paraId="2C3F7E7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AE4763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10-50</w:t>
            </w:r>
          </w:p>
        </w:tc>
      </w:tr>
      <w:tr w:rsidR="00A42223" w:rsidRPr="00857439" w14:paraId="0B158594" w14:textId="77777777" w:rsidTr="00A42223">
        <w:trPr>
          <w:jc w:val="center"/>
        </w:trPr>
        <w:tc>
          <w:tcPr>
            <w:tcW w:w="846" w:type="dxa"/>
            <w:vMerge w:val="restart"/>
            <w:tcBorders>
              <w:top w:val="single" w:sz="4" w:space="0" w:color="auto"/>
              <w:left w:val="single" w:sz="4" w:space="0" w:color="auto"/>
              <w:right w:val="single" w:sz="4" w:space="0" w:color="auto"/>
            </w:tcBorders>
          </w:tcPr>
          <w:p w14:paraId="72435AC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p w14:paraId="1CFDCCD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4FA86AC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Pains from Trade</w:t>
            </w:r>
          </w:p>
        </w:tc>
      </w:tr>
      <w:tr w:rsidR="00A42223" w:rsidRPr="00857439" w14:paraId="40894EE5" w14:textId="77777777" w:rsidTr="00A42223">
        <w:trPr>
          <w:jc w:val="center"/>
        </w:trPr>
        <w:tc>
          <w:tcPr>
            <w:tcW w:w="846" w:type="dxa"/>
            <w:vMerge/>
            <w:tcBorders>
              <w:left w:val="single" w:sz="4" w:space="0" w:color="auto"/>
              <w:bottom w:val="single" w:sz="4" w:space="0" w:color="auto"/>
              <w:right w:val="single" w:sz="4" w:space="0" w:color="auto"/>
            </w:tcBorders>
          </w:tcPr>
          <w:p w14:paraId="53B2291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74DF95F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51-97</w:t>
            </w:r>
          </w:p>
        </w:tc>
      </w:tr>
      <w:tr w:rsidR="00A42223" w:rsidRPr="00857439" w14:paraId="7EB0CD66" w14:textId="77777777" w:rsidTr="00A42223">
        <w:trPr>
          <w:jc w:val="center"/>
        </w:trPr>
        <w:tc>
          <w:tcPr>
            <w:tcW w:w="846" w:type="dxa"/>
            <w:vMerge w:val="restart"/>
            <w:tcBorders>
              <w:top w:val="single" w:sz="4" w:space="0" w:color="auto"/>
              <w:left w:val="single" w:sz="4" w:space="0" w:color="auto"/>
              <w:right w:val="single" w:sz="4" w:space="0" w:color="auto"/>
            </w:tcBorders>
          </w:tcPr>
          <w:p w14:paraId="6EA46E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p w14:paraId="3522822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07E887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Likes, Wants, and Needs</w:t>
            </w:r>
          </w:p>
        </w:tc>
      </w:tr>
      <w:tr w:rsidR="00A42223" w:rsidRPr="00857439" w14:paraId="70B989B6" w14:textId="77777777" w:rsidTr="00A42223">
        <w:trPr>
          <w:jc w:val="center"/>
        </w:trPr>
        <w:tc>
          <w:tcPr>
            <w:tcW w:w="846" w:type="dxa"/>
            <w:vMerge/>
            <w:tcBorders>
              <w:left w:val="single" w:sz="4" w:space="0" w:color="auto"/>
              <w:bottom w:val="single" w:sz="4" w:space="0" w:color="auto"/>
              <w:right w:val="single" w:sz="4" w:space="0" w:color="auto"/>
            </w:tcBorders>
          </w:tcPr>
          <w:p w14:paraId="5FC4B10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17C80D7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98-145</w:t>
            </w:r>
          </w:p>
        </w:tc>
      </w:tr>
      <w:tr w:rsidR="00A42223" w:rsidRPr="00857439" w14:paraId="0A31A9F7" w14:textId="77777777" w:rsidTr="00A42223">
        <w:trPr>
          <w:jc w:val="center"/>
        </w:trPr>
        <w:tc>
          <w:tcPr>
            <w:tcW w:w="846" w:type="dxa"/>
            <w:vMerge w:val="restart"/>
          </w:tcPr>
          <w:p w14:paraId="18E4F2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p w14:paraId="222A45F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ACBD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End of Growth?</w:t>
            </w:r>
          </w:p>
        </w:tc>
      </w:tr>
      <w:tr w:rsidR="00A42223" w:rsidRPr="00857439" w14:paraId="2A27D244" w14:textId="77777777" w:rsidTr="00A42223">
        <w:trPr>
          <w:jc w:val="center"/>
        </w:trPr>
        <w:tc>
          <w:tcPr>
            <w:tcW w:w="846" w:type="dxa"/>
            <w:vMerge/>
          </w:tcPr>
          <w:p w14:paraId="2E522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1DCAEB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146-207</w:t>
            </w:r>
          </w:p>
        </w:tc>
      </w:tr>
      <w:tr w:rsidR="00A42223" w:rsidRPr="00857439" w14:paraId="037ABFE3" w14:textId="77777777" w:rsidTr="00A42223">
        <w:trPr>
          <w:jc w:val="center"/>
        </w:trPr>
        <w:tc>
          <w:tcPr>
            <w:tcW w:w="846" w:type="dxa"/>
            <w:vMerge w:val="restart"/>
          </w:tcPr>
          <w:p w14:paraId="54BA332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p w14:paraId="064823D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89411C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 Hot Water</w:t>
            </w:r>
          </w:p>
        </w:tc>
      </w:tr>
      <w:tr w:rsidR="00A42223" w:rsidRPr="00857439" w14:paraId="18C674EF" w14:textId="77777777" w:rsidTr="00A42223">
        <w:trPr>
          <w:jc w:val="center"/>
        </w:trPr>
        <w:tc>
          <w:tcPr>
            <w:tcW w:w="846" w:type="dxa"/>
            <w:vMerge/>
          </w:tcPr>
          <w:p w14:paraId="17200A9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43BD6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208-226</w:t>
            </w:r>
          </w:p>
        </w:tc>
      </w:tr>
      <w:tr w:rsidR="00A42223" w:rsidRPr="00857439" w14:paraId="3F62D81C" w14:textId="77777777" w:rsidTr="00A42223">
        <w:trPr>
          <w:jc w:val="center"/>
        </w:trPr>
        <w:tc>
          <w:tcPr>
            <w:tcW w:w="846" w:type="dxa"/>
            <w:vMerge w:val="restart"/>
          </w:tcPr>
          <w:p w14:paraId="1080BE1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p w14:paraId="3609DE0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3396E88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Player Piano</w:t>
            </w:r>
          </w:p>
        </w:tc>
      </w:tr>
      <w:tr w:rsidR="00A42223" w:rsidRPr="00857439" w14:paraId="05B974B7" w14:textId="77777777" w:rsidTr="00A42223">
        <w:trPr>
          <w:jc w:val="center"/>
        </w:trPr>
        <w:tc>
          <w:tcPr>
            <w:tcW w:w="846" w:type="dxa"/>
            <w:vMerge/>
          </w:tcPr>
          <w:p w14:paraId="4E0980F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A45E10"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227-262</w:t>
            </w:r>
          </w:p>
        </w:tc>
      </w:tr>
      <w:tr w:rsidR="00A42223" w:rsidRPr="00857439" w14:paraId="493F9635" w14:textId="77777777" w:rsidTr="00A42223">
        <w:trPr>
          <w:jc w:val="center"/>
        </w:trPr>
        <w:tc>
          <w:tcPr>
            <w:tcW w:w="846" w:type="dxa"/>
            <w:vMerge w:val="restart"/>
          </w:tcPr>
          <w:p w14:paraId="36BF4F5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p w14:paraId="6453CC0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DC6A89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Legit.gov</w:t>
            </w:r>
          </w:p>
        </w:tc>
      </w:tr>
      <w:tr w:rsidR="00A42223" w:rsidRPr="00857439" w14:paraId="0A52D2A7" w14:textId="77777777" w:rsidTr="00A42223">
        <w:trPr>
          <w:jc w:val="center"/>
        </w:trPr>
        <w:tc>
          <w:tcPr>
            <w:tcW w:w="846" w:type="dxa"/>
            <w:vMerge/>
          </w:tcPr>
          <w:p w14:paraId="27723CC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493849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263-276</w:t>
            </w:r>
          </w:p>
        </w:tc>
      </w:tr>
      <w:tr w:rsidR="00A42223" w:rsidRPr="00857439" w14:paraId="218C9243" w14:textId="77777777" w:rsidTr="00A42223">
        <w:trPr>
          <w:jc w:val="center"/>
        </w:trPr>
        <w:tc>
          <w:tcPr>
            <w:tcW w:w="846" w:type="dxa"/>
            <w:vMerge w:val="restart"/>
          </w:tcPr>
          <w:p w14:paraId="266807D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p w14:paraId="0000AAC8"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34A46391"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Cash and Care</w:t>
            </w:r>
          </w:p>
        </w:tc>
      </w:tr>
      <w:tr w:rsidR="00A42223" w:rsidRPr="00857439" w14:paraId="6427634F" w14:textId="77777777" w:rsidTr="00A42223">
        <w:trPr>
          <w:jc w:val="center"/>
        </w:trPr>
        <w:tc>
          <w:tcPr>
            <w:tcW w:w="846" w:type="dxa"/>
            <w:vMerge/>
          </w:tcPr>
          <w:p w14:paraId="28D3DAC6"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627CADE0" w14:textId="77777777" w:rsidR="00A42223" w:rsidRPr="00857439" w:rsidRDefault="00A42223" w:rsidP="00A42223">
            <w:pPr>
              <w:spacing w:after="0" w:line="240" w:lineRule="auto"/>
              <w:ind w:left="708"/>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Good economics for hard times pp. 277-322</w:t>
            </w:r>
          </w:p>
        </w:tc>
      </w:tr>
      <w:tr w:rsidR="00A42223" w:rsidRPr="00857439" w14:paraId="1463C406" w14:textId="77777777" w:rsidTr="00A42223">
        <w:trPr>
          <w:jc w:val="center"/>
        </w:trPr>
        <w:tc>
          <w:tcPr>
            <w:tcW w:w="846" w:type="dxa"/>
            <w:vMerge w:val="restart"/>
          </w:tcPr>
          <w:p w14:paraId="481F120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p w14:paraId="6B02991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B8C4D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Conclusion: Good and Bad Economics</w:t>
            </w:r>
          </w:p>
        </w:tc>
      </w:tr>
      <w:tr w:rsidR="00A42223" w:rsidRPr="00857439" w14:paraId="3A5669BB" w14:textId="77777777" w:rsidTr="00A42223">
        <w:trPr>
          <w:jc w:val="center"/>
        </w:trPr>
        <w:tc>
          <w:tcPr>
            <w:tcW w:w="846" w:type="dxa"/>
            <w:vMerge/>
          </w:tcPr>
          <w:p w14:paraId="5263C6D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8CFE37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323-326</w:t>
            </w:r>
          </w:p>
        </w:tc>
      </w:tr>
      <w:tr w:rsidR="00A42223" w:rsidRPr="00857439" w14:paraId="46924FAC" w14:textId="77777777" w:rsidTr="00A42223">
        <w:trPr>
          <w:jc w:val="center"/>
        </w:trPr>
        <w:tc>
          <w:tcPr>
            <w:tcW w:w="846" w:type="dxa"/>
            <w:vMerge w:val="restart"/>
          </w:tcPr>
          <w:p w14:paraId="2022FD6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p w14:paraId="79613E4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29EF1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Paradoxes of Privatisation and Public Service Outsourcing</w:t>
            </w:r>
          </w:p>
        </w:tc>
      </w:tr>
      <w:tr w:rsidR="00A42223" w:rsidRPr="00857439" w14:paraId="6B5820B8" w14:textId="77777777" w:rsidTr="00A42223">
        <w:trPr>
          <w:jc w:val="center"/>
        </w:trPr>
        <w:tc>
          <w:tcPr>
            <w:tcW w:w="846" w:type="dxa"/>
            <w:vMerge/>
          </w:tcPr>
          <w:p w14:paraId="76074C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0FD955F"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156-171.</w:t>
            </w:r>
          </w:p>
        </w:tc>
      </w:tr>
      <w:tr w:rsidR="00A42223" w:rsidRPr="00857439" w14:paraId="7820A3BC" w14:textId="77777777" w:rsidTr="00A42223">
        <w:trPr>
          <w:jc w:val="center"/>
        </w:trPr>
        <w:tc>
          <w:tcPr>
            <w:tcW w:w="846" w:type="dxa"/>
            <w:vMerge w:val="restart"/>
          </w:tcPr>
          <w:p w14:paraId="2EEC306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p w14:paraId="360A898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D4C031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Decarbonisation: Innovation and the Economics of Climate Change</w:t>
            </w:r>
          </w:p>
        </w:tc>
      </w:tr>
      <w:tr w:rsidR="00A42223" w:rsidRPr="00857439" w14:paraId="6BC37F02" w14:textId="77777777" w:rsidTr="00A42223">
        <w:trPr>
          <w:jc w:val="center"/>
        </w:trPr>
        <w:tc>
          <w:tcPr>
            <w:tcW w:w="846" w:type="dxa"/>
            <w:vMerge/>
          </w:tcPr>
          <w:p w14:paraId="17365D9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BB0E164"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172-190.</w:t>
            </w:r>
          </w:p>
        </w:tc>
      </w:tr>
    </w:tbl>
    <w:p w14:paraId="24AC33BD" w14:textId="77777777" w:rsidR="00940E58" w:rsidRDefault="00940E58" w:rsidP="0062424C">
      <w:pPr>
        <w:spacing w:after="0" w:line="240" w:lineRule="auto"/>
        <w:jc w:val="both"/>
        <w:rPr>
          <w:rFonts w:ascii="Times New Roman" w:hAnsi="Times New Roman" w:cs="Times New Roman"/>
          <w:sz w:val="20"/>
          <w:szCs w:val="20"/>
          <w:lang w:val="en-GB"/>
        </w:rPr>
      </w:pPr>
    </w:p>
    <w:p w14:paraId="13D6B10B" w14:textId="6ACF102B"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Advanced Readings in World Economy I.    </w:t>
      </w:r>
    </w:p>
    <w:p w14:paraId="2E52BC94" w14:textId="77777777" w:rsidR="0062424C" w:rsidRPr="00857439" w:rsidRDefault="0062424C" w:rsidP="0062424C">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3719527B" w14:textId="439B4433" w:rsidR="0062424C" w:rsidRPr="00857439" w:rsidRDefault="00A42223"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7E14EB"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00686BE4"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00686BE4" w:rsidRPr="00857439">
        <w:rPr>
          <w:rFonts w:ascii="Times New Roman" w:hAnsi="Times New Roman" w:cs="Times New Roman"/>
          <w:sz w:val="20"/>
          <w:szCs w:val="20"/>
          <w:lang w:val="en-GB"/>
        </w:rPr>
        <w:t>Re</w:t>
      </w:r>
      <w:r w:rsidR="00DB5386"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3CF56C37"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686BE4" w:rsidRPr="00857439">
        <w:rPr>
          <w:rFonts w:ascii="Times New Roman" w:eastAsia="Calibri" w:hAnsi="Times New Roman" w:cs="Times New Roman"/>
          <w:sz w:val="20"/>
          <w:szCs w:val="20"/>
          <w:lang w:val="en-GB" w:eastAsia="hu-HU"/>
        </w:rPr>
        <w:t>Dr. Troy Wiwczaroski</w:t>
      </w:r>
    </w:p>
    <w:p w14:paraId="2E454296" w14:textId="77777777" w:rsidR="0062424C" w:rsidRPr="00857439" w:rsidRDefault="0062424C" w:rsidP="0062424C">
      <w:pPr>
        <w:spacing w:after="0" w:line="240" w:lineRule="auto"/>
        <w:jc w:val="both"/>
        <w:rPr>
          <w:rFonts w:ascii="Times New Roman" w:hAnsi="Times New Roman" w:cs="Times New Roman"/>
          <w:sz w:val="20"/>
          <w:szCs w:val="20"/>
          <w:lang w:val="en-GB"/>
        </w:rPr>
      </w:pPr>
    </w:p>
    <w:p w14:paraId="32184EB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99043E7" w14:textId="1F18210C"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subsection of the publication of the World Bank, </w:t>
      </w:r>
      <w:r w:rsidR="00731BF6">
        <w:rPr>
          <w:rFonts w:ascii="Times New Roman" w:hAnsi="Times New Roman" w:cs="Times New Roman"/>
          <w:sz w:val="20"/>
          <w:szCs w:val="20"/>
          <w:lang w:val="en-GB"/>
        </w:rPr>
        <w:t>the annual</w:t>
      </w:r>
      <w:r w:rsidRPr="00857439">
        <w:rPr>
          <w:rFonts w:ascii="Times New Roman" w:hAnsi="Times New Roman" w:cs="Times New Roman"/>
          <w:sz w:val="20"/>
          <w:szCs w:val="20"/>
          <w:lang w:val="en-GB"/>
        </w:rPr>
        <w:t xml:space="preserve"> World Development Report.</w:t>
      </w:r>
    </w:p>
    <w:p w14:paraId="5E89E01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6A65BC46"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will gain a comprehensive understanding of the basic facts, figures and comparative research data done by a leading international organization. Besides improving their reading skills, they will also feel more competent in their speaking skills via discussions and presentations.</w:t>
      </w:r>
    </w:p>
    <w:p w14:paraId="5BF4A9F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428343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changing nature of work</w:t>
      </w:r>
    </w:p>
    <w:p w14:paraId="25687F5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Building human capital</w:t>
      </w:r>
    </w:p>
    <w:p w14:paraId="34E935F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Lifelong learning</w:t>
      </w:r>
    </w:p>
    <w:p w14:paraId="71C93CD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Returns to work</w:t>
      </w:r>
    </w:p>
    <w:p w14:paraId="50310A8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Strengthening social protection</w:t>
      </w:r>
    </w:p>
    <w:p w14:paraId="046ED7C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Ideas for social inclusion</w:t>
      </w:r>
    </w:p>
    <w:p w14:paraId="2B59DB1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3136F8B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Team work, presentations, interaction with peers and the educator</w:t>
      </w:r>
    </w:p>
    <w:p w14:paraId="24F06BE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36678A0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 is based on participation in class discussions, and individual presentations.</w:t>
      </w:r>
    </w:p>
    <w:p w14:paraId="3D280378"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4319D7E7" w14:textId="7BB89615"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World Development Report </w:t>
      </w:r>
    </w:p>
    <w:p w14:paraId="517C936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330CCF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Previous volumes of the World Development Report</w:t>
      </w:r>
    </w:p>
    <w:p w14:paraId="7234BA35" w14:textId="77777777" w:rsidR="0062424C"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Guardian, Financial Times</w:t>
      </w:r>
    </w:p>
    <w:p w14:paraId="6BD87B36"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6AFBBF79"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56ED84B5"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0294C399" w14:textId="77777777" w:rsidR="0062424C" w:rsidRPr="00857439"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857439" w14:paraId="0423B4E6" w14:textId="77777777" w:rsidTr="00686BE4">
        <w:trPr>
          <w:jc w:val="center"/>
        </w:trPr>
        <w:tc>
          <w:tcPr>
            <w:tcW w:w="705" w:type="dxa"/>
          </w:tcPr>
          <w:p w14:paraId="20206614"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15F8C82A"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86BE4" w:rsidRPr="00857439" w14:paraId="6416C65E" w14:textId="77777777" w:rsidTr="00686BE4">
        <w:trPr>
          <w:jc w:val="center"/>
        </w:trPr>
        <w:tc>
          <w:tcPr>
            <w:tcW w:w="705" w:type="dxa"/>
          </w:tcPr>
          <w:p w14:paraId="68DF938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716D9398" w14:textId="2BB10525"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r w:rsidR="00940E58">
              <w:rPr>
                <w:rFonts w:ascii="Times New Roman" w:eastAsia="Calibri" w:hAnsi="Times New Roman" w:cs="Times New Roman"/>
                <w:sz w:val="20"/>
                <w:szCs w:val="20"/>
                <w:lang w:val="en-GB" w:eastAsia="hu-HU"/>
              </w:rPr>
              <w:t xml:space="preserve">, </w:t>
            </w:r>
            <w:r w:rsidRPr="00857439">
              <w:rPr>
                <w:rFonts w:ascii="Times New Roman" w:eastAsia="Calibri" w:hAnsi="Times New Roman" w:cs="Times New Roman"/>
                <w:sz w:val="20"/>
                <w:szCs w:val="20"/>
                <w:lang w:val="en-GB" w:eastAsia="hu-HU"/>
              </w:rPr>
              <w:t>Requirements of good presentations.</w:t>
            </w:r>
          </w:p>
          <w:p w14:paraId="13C412E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86BE4" w:rsidRPr="00857439" w14:paraId="6AE05453" w14:textId="77777777" w:rsidTr="00686BE4">
        <w:trPr>
          <w:jc w:val="center"/>
        </w:trPr>
        <w:tc>
          <w:tcPr>
            <w:tcW w:w="705" w:type="dxa"/>
          </w:tcPr>
          <w:p w14:paraId="58C4EDC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5E3894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Overview</w:t>
            </w:r>
          </w:p>
          <w:p w14:paraId="5516E87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86BE4" w:rsidRPr="00857439" w14:paraId="208FD0B8" w14:textId="77777777" w:rsidTr="00686BE4">
        <w:trPr>
          <w:jc w:val="center"/>
        </w:trPr>
        <w:tc>
          <w:tcPr>
            <w:tcW w:w="705" w:type="dxa"/>
          </w:tcPr>
          <w:p w14:paraId="3B0FD81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E269A2"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The changing nature of work </w:t>
            </w:r>
          </w:p>
          <w:p w14:paraId="2DFB66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impact of technology and advancement in sciences on the nature of work</w:t>
            </w:r>
          </w:p>
        </w:tc>
      </w:tr>
      <w:tr w:rsidR="00686BE4" w:rsidRPr="00857439" w14:paraId="4B3B262B"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4846E0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2D7060B7" w14:textId="0E22698A"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changing nature of firms I. LO: Students get to know how businesses evolve in globalization</w:t>
            </w:r>
          </w:p>
        </w:tc>
      </w:tr>
      <w:tr w:rsidR="00686BE4" w:rsidRPr="00857439" w14:paraId="6E07E6E7"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373429B8"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6731597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changing nature of firms II. </w:t>
            </w:r>
          </w:p>
          <w:p w14:paraId="6B426AC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competitive markets and tax avoidance</w:t>
            </w:r>
          </w:p>
        </w:tc>
      </w:tr>
      <w:tr w:rsidR="00686BE4" w:rsidRPr="00857439" w14:paraId="27EDFC7F" w14:textId="77777777" w:rsidTr="00686BE4">
        <w:trPr>
          <w:jc w:val="center"/>
        </w:trPr>
        <w:tc>
          <w:tcPr>
            <w:tcW w:w="705" w:type="dxa"/>
          </w:tcPr>
          <w:p w14:paraId="4032212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E2FC5E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w:t>
            </w:r>
          </w:p>
          <w:p w14:paraId="69C7900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the involvement of governments into the processes of labour markets</w:t>
            </w:r>
          </w:p>
        </w:tc>
      </w:tr>
      <w:tr w:rsidR="00686BE4" w:rsidRPr="00857439" w14:paraId="4C525E33" w14:textId="77777777" w:rsidTr="00686BE4">
        <w:trPr>
          <w:jc w:val="center"/>
        </w:trPr>
        <w:tc>
          <w:tcPr>
            <w:tcW w:w="705" w:type="dxa"/>
          </w:tcPr>
          <w:p w14:paraId="6FFC4955"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C9640B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II.</w:t>
            </w:r>
          </w:p>
          <w:p w14:paraId="6B3E33B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why regular assessment and measurement helps building human capital</w:t>
            </w:r>
          </w:p>
        </w:tc>
      </w:tr>
      <w:tr w:rsidR="00686BE4" w:rsidRPr="00857439" w14:paraId="5E0A4C6C" w14:textId="77777777" w:rsidTr="00686BE4">
        <w:trPr>
          <w:jc w:val="center"/>
        </w:trPr>
        <w:tc>
          <w:tcPr>
            <w:tcW w:w="705" w:type="dxa"/>
          </w:tcPr>
          <w:p w14:paraId="0EF4B44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5CB3E067"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Lifelong Learning</w:t>
            </w:r>
          </w:p>
          <w:p w14:paraId="7BB4B17F"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Essential importance of lifelong learning in a constantly changing labour market</w:t>
            </w:r>
          </w:p>
        </w:tc>
      </w:tr>
      <w:tr w:rsidR="00686BE4" w:rsidRPr="00857439" w14:paraId="78B5DED0" w14:textId="77777777" w:rsidTr="00686BE4">
        <w:trPr>
          <w:jc w:val="center"/>
        </w:trPr>
        <w:tc>
          <w:tcPr>
            <w:tcW w:w="705" w:type="dxa"/>
          </w:tcPr>
          <w:p w14:paraId="4C22ABA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209031"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Returns to work I.</w:t>
            </w:r>
          </w:p>
          <w:p w14:paraId="2148962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informal economy, and differences in returns to work between emerging and advanced economies</w:t>
            </w:r>
          </w:p>
        </w:tc>
      </w:tr>
      <w:tr w:rsidR="00686BE4" w:rsidRPr="00857439" w14:paraId="19E54FF6" w14:textId="77777777" w:rsidTr="00686BE4">
        <w:trPr>
          <w:jc w:val="center"/>
        </w:trPr>
        <w:tc>
          <w:tcPr>
            <w:tcW w:w="705" w:type="dxa"/>
          </w:tcPr>
          <w:p w14:paraId="7431C0A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3B9BB70"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Returns to work II.</w:t>
            </w:r>
          </w:p>
          <w:p w14:paraId="775884A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problems of working women and those of working in agriculture </w:t>
            </w:r>
          </w:p>
        </w:tc>
      </w:tr>
      <w:tr w:rsidR="00686BE4" w:rsidRPr="00857439" w14:paraId="0616DA33" w14:textId="77777777" w:rsidTr="00686BE4">
        <w:trPr>
          <w:trHeight w:val="342"/>
          <w:jc w:val="center"/>
        </w:trPr>
        <w:tc>
          <w:tcPr>
            <w:tcW w:w="705" w:type="dxa"/>
          </w:tcPr>
          <w:p w14:paraId="6DE8216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D55FB2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w:t>
            </w:r>
          </w:p>
          <w:p w14:paraId="6691E54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why social protection is important</w:t>
            </w:r>
          </w:p>
        </w:tc>
      </w:tr>
      <w:tr w:rsidR="00686BE4" w:rsidRPr="00857439" w14:paraId="2A6E8434" w14:textId="77777777" w:rsidTr="00686BE4">
        <w:trPr>
          <w:jc w:val="center"/>
        </w:trPr>
        <w:tc>
          <w:tcPr>
            <w:tcW w:w="705" w:type="dxa"/>
          </w:tcPr>
          <w:p w14:paraId="35BD89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34FFAF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II.</w:t>
            </w:r>
          </w:p>
          <w:p w14:paraId="6E5ABF6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the importance of labour protection</w:t>
            </w:r>
          </w:p>
        </w:tc>
      </w:tr>
      <w:tr w:rsidR="00686BE4" w:rsidRPr="00857439" w14:paraId="5F71643A" w14:textId="77777777" w:rsidTr="00686BE4">
        <w:trPr>
          <w:jc w:val="center"/>
        </w:trPr>
        <w:tc>
          <w:tcPr>
            <w:tcW w:w="705" w:type="dxa"/>
          </w:tcPr>
          <w:p w14:paraId="6CD27D0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2127F7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Ideas for social inclusion</w:t>
            </w:r>
          </w:p>
          <w:p w14:paraId="7AB07B2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the concept of the new social deal</w:t>
            </w:r>
          </w:p>
        </w:tc>
      </w:tr>
      <w:tr w:rsidR="00686BE4" w:rsidRPr="00857439" w14:paraId="1EC91CAE" w14:textId="77777777" w:rsidTr="00686BE4">
        <w:trPr>
          <w:jc w:val="center"/>
        </w:trPr>
        <w:tc>
          <w:tcPr>
            <w:tcW w:w="705" w:type="dxa"/>
          </w:tcPr>
          <w:p w14:paraId="1C1EF5F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CFBA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3E31FD2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4A9DEA32" w14:textId="75B59D2D" w:rsidR="008F1D32" w:rsidRPr="00857439" w:rsidRDefault="008F1D32" w:rsidP="008F1D3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II.</w:t>
      </w:r>
    </w:p>
    <w:p w14:paraId="272E6026"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GT_MNGNE608-17</w:t>
      </w:r>
    </w:p>
    <w:p w14:paraId="392B5F6E" w14:textId="44EC7447" w:rsidR="008F1D32" w:rsidRPr="00857439" w:rsidRDefault="00A42223"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F1D3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FF8DFB1"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500E83" w:rsidRPr="00857439">
        <w:rPr>
          <w:rFonts w:ascii="Times New Roman" w:hAnsi="Times New Roman" w:cs="Times New Roman"/>
          <w:sz w:val="20"/>
          <w:szCs w:val="20"/>
          <w:lang w:val="en-GB"/>
        </w:rPr>
        <w:t xml:space="preserve">Credit: 4  </w:t>
      </w:r>
      <w:r w:rsidRPr="00857439">
        <w:rPr>
          <w:rFonts w:ascii="Times New Roman" w:hAnsi="Times New Roman" w:cs="Times New Roman"/>
          <w:sz w:val="20"/>
          <w:szCs w:val="20"/>
          <w:lang w:val="en-GB"/>
        </w:rPr>
        <w:t>Instructor: Dr. László Erdey</w:t>
      </w:r>
    </w:p>
    <w:p w14:paraId="19AA7640"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3B872CC6"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BCD724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 sequel to Advanced Development Economics I. We cover some more domestic problems and policies: We also deal with global and macro problems and policies, like International trade theory and development, the balance of payments, debt, financial crises, stabilization policies, foreign finance, investment and aid, finance and fiscal policy for development.</w:t>
      </w:r>
    </w:p>
    <w:p w14:paraId="23A52F0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1309422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53CD27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69635E2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14:paraId="241FAAC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analytical and problem-solving methods, their application conditions and limitations.</w:t>
      </w:r>
    </w:p>
    <w:p w14:paraId="6DE6648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3AAACA7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4526C93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7C03335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22DDC43A" w14:textId="77777777" w:rsidR="00E923A1"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 interdisciplinary approach to analysis and practical problem-solving when necessary.</w:t>
      </w:r>
    </w:p>
    <w:p w14:paraId="1683CC99" w14:textId="3FBF243B"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Ability to identify, assign and solve problems and new environmental phenomena in the functioning of corporate, regional, national and international organizations.</w:t>
      </w:r>
    </w:p>
    <w:p w14:paraId="594CB5D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14:paraId="6EE9C68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19725B2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531F9180"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D1DCD6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7B5D52C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463CF02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2AD62F5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75E2B2E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14F7599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703586F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087B501"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0137CA3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5454AA0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4F0C459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4B31B6A5"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D38A83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He/she is involved in research and development projects, mobilizing his/her theoretical and practical knowledge and skills in a team autonomously and in cooperation with the other members of the team in order to achieve the objectives.</w:t>
      </w:r>
    </w:p>
    <w:p w14:paraId="119927E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B9BD8E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 and development, Balance of payments, debt, financial crises, and stabilization policies, Foreign finance, investment and aid, Finance and fiscal policy for development, Culture, Geography, Climate, and Natural Resources, Resources and the Environment at the Global Level</w:t>
      </w:r>
    </w:p>
    <w:p w14:paraId="64DCDA8D"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7B93BC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6835F722"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956D10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129D04A8"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60%</w:t>
      </w:r>
    </w:p>
    <w:p w14:paraId="2CC86D1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200DA67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10%</w:t>
      </w:r>
    </w:p>
    <w:p w14:paraId="46B88D1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 0-60%– 1, 61-70%– 2, 71-80%– 3, 81-90%–4, 91-110%– 5.</w:t>
      </w:r>
    </w:p>
    <w:p w14:paraId="310934A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49358BD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264362AC"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P. Todaro—Stephen C. Smith (2020): Economic Development, 13th Edition, Pearson, selected chapters (ISBN 9781292291154)</w:t>
      </w:r>
    </w:p>
    <w:p w14:paraId="022D1B9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Hans Rosling, Anna Rosling Rönnlund, Ola Rosling (2018): Factfulness: Ten Reasons We're Wrong About the World--and Why Things Are Better Than You Think, Flatiron Books, ISBN 9781250123817</w:t>
      </w:r>
    </w:p>
    <w:p w14:paraId="1788C8DA"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58E07D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4D0DB1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(2020): Good Economics for Hard Times: Better Answers to Our Biggest Problems, Penguin Books Ltd.</w:t>
      </w:r>
    </w:p>
    <w:p w14:paraId="3B71DC8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(2011): Poor Economics, A Radical Rethinking of the Way to Fight Global Poverty and the Ways to End It, Random House India</w:t>
      </w:r>
    </w:p>
    <w:p w14:paraId="1A269C8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564F03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1E0885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7E94E9C" w14:textId="77777777" w:rsidR="00B36486"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Bruce Wydick (2008): Games in Economic Development, Cambridge University Press</w:t>
      </w:r>
    </w:p>
    <w:p w14:paraId="5C7992E8" w14:textId="77777777" w:rsidR="00B36486" w:rsidRPr="00857439"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46F66CA6" w14:textId="77777777" w:rsidTr="00EA28F5">
        <w:trPr>
          <w:jc w:val="center"/>
        </w:trPr>
        <w:tc>
          <w:tcPr>
            <w:tcW w:w="705" w:type="dxa"/>
          </w:tcPr>
          <w:p w14:paraId="3F05BF20"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5A81F73B"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53C39A21" w14:textId="77777777" w:rsidTr="00EA28F5">
        <w:trPr>
          <w:jc w:val="center"/>
        </w:trPr>
        <w:tc>
          <w:tcPr>
            <w:tcW w:w="705" w:type="dxa"/>
          </w:tcPr>
          <w:p w14:paraId="76B2EA7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8D94F4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tc>
      </w:tr>
      <w:tr w:rsidR="00EA28F5" w:rsidRPr="00857439" w14:paraId="1520B881" w14:textId="77777777" w:rsidTr="00EA28F5">
        <w:trPr>
          <w:jc w:val="center"/>
        </w:trPr>
        <w:tc>
          <w:tcPr>
            <w:tcW w:w="705" w:type="dxa"/>
          </w:tcPr>
          <w:p w14:paraId="11FCD2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2B21BC2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483ADC4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216EDA6" w14:textId="77777777" w:rsidTr="00EA28F5">
        <w:trPr>
          <w:jc w:val="center"/>
        </w:trPr>
        <w:tc>
          <w:tcPr>
            <w:tcW w:w="705" w:type="dxa"/>
          </w:tcPr>
          <w:p w14:paraId="2352EF4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FB1418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Trade Theory and Development Strategy</w:t>
            </w:r>
          </w:p>
          <w:p w14:paraId="0E2C3C6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Economic Globalization: An Introduction. International Trade: Some Key Issues. The Traditional Theory of International Trade. The Critique of Traditional Free-Trade Theory in the Context of Developing-Country Experience. Traditional Trade Strategies and Policy Mechanisms for Development: Export Promotion versus Import Substitution. The Industrialization Strategy Approach to Export Policy. South-South Trade and Economic Integration. Trade Policies of Developed Countries: The Need for Reform and Resistance to New Protectionist Pressures</w:t>
            </w:r>
          </w:p>
        </w:tc>
      </w:tr>
      <w:tr w:rsidR="00EA28F5" w:rsidRPr="00857439" w14:paraId="46A6D93D"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54A7E1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7758B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0385FF7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69D03B0F"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09E8E4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46A279C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Balance of Payments, Debt, Financial Crises, and Stabilization Policies</w:t>
            </w:r>
          </w:p>
          <w:p w14:paraId="622613B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International Finance and Investment: Key Issues for Developing Countries. The Balance of Payments Account. The Issue of Payments Deficits. Accumulation of Debt and the Emergence of the Debt Crisis in the 1980s. Attempts at Alleviation: Macroeconomic Instability, Classic IMF Stabilization Policies, and Their Critics. The Global Financial Crisis and the Developing Countries</w:t>
            </w:r>
          </w:p>
        </w:tc>
      </w:tr>
      <w:tr w:rsidR="00EA28F5" w:rsidRPr="00857439" w14:paraId="16CBCCE7" w14:textId="77777777" w:rsidTr="00EA28F5">
        <w:trPr>
          <w:jc w:val="center"/>
        </w:trPr>
        <w:tc>
          <w:tcPr>
            <w:tcW w:w="705" w:type="dxa"/>
          </w:tcPr>
          <w:p w14:paraId="7476A2E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53C2A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65F083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9DB4015" w14:textId="77777777" w:rsidTr="00EA28F5">
        <w:trPr>
          <w:jc w:val="center"/>
        </w:trPr>
        <w:tc>
          <w:tcPr>
            <w:tcW w:w="705" w:type="dxa"/>
          </w:tcPr>
          <w:p w14:paraId="23806B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1095918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Finance, Investment, Aid, and Conflict: Controversies and Opportunities</w:t>
            </w:r>
          </w:p>
          <w:p w14:paraId="54FBC5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International Flow of Financial Resources. Private Foreign Direct Investment and the Multinational Corporation. The Role and Growth of Remittances. Foreign Aid: The Development Assistance Debate. Conflict and Development.</w:t>
            </w:r>
          </w:p>
        </w:tc>
      </w:tr>
    </w:tbl>
    <w:p w14:paraId="7E750A80" w14:textId="6FD57D56" w:rsidR="00B36486" w:rsidRDefault="00B36486" w:rsidP="008F1D32">
      <w:pPr>
        <w:spacing w:after="0" w:line="240" w:lineRule="auto"/>
        <w:jc w:val="both"/>
        <w:rPr>
          <w:rFonts w:ascii="Times New Roman" w:hAnsi="Times New Roman" w:cs="Times New Roman"/>
          <w:sz w:val="20"/>
          <w:szCs w:val="20"/>
          <w:lang w:val="en-GB"/>
        </w:rPr>
      </w:pPr>
    </w:p>
    <w:p w14:paraId="6C364014"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73AE718A" w14:textId="77777777" w:rsidTr="00EA28F5">
        <w:trPr>
          <w:jc w:val="center"/>
        </w:trPr>
        <w:tc>
          <w:tcPr>
            <w:tcW w:w="705" w:type="dxa"/>
          </w:tcPr>
          <w:p w14:paraId="6B20C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62C5B4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59FEF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1E93A0B" w14:textId="77777777" w:rsidTr="00EA28F5">
        <w:trPr>
          <w:jc w:val="center"/>
        </w:trPr>
        <w:tc>
          <w:tcPr>
            <w:tcW w:w="705" w:type="dxa"/>
          </w:tcPr>
          <w:p w14:paraId="0646A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5EC7CF7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Finance and Fiscal Policy for Development</w:t>
            </w:r>
          </w:p>
          <w:p w14:paraId="326E06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Role of the Financial System in Economic Development. The Role of Central Banks and Alternative Arrangements. Informal Finance and the Rise of Microfinance. Formal Financial Systems and Reforms. Fiscal Policy for Development. State-Owned Enterprise and Privatization. Public Administration: The Scarcest Resource</w:t>
            </w:r>
          </w:p>
        </w:tc>
      </w:tr>
      <w:tr w:rsidR="00EA28F5" w:rsidRPr="00857439" w14:paraId="190EDF74" w14:textId="77777777" w:rsidTr="00EA28F5">
        <w:trPr>
          <w:jc w:val="center"/>
        </w:trPr>
        <w:tc>
          <w:tcPr>
            <w:tcW w:w="705" w:type="dxa"/>
          </w:tcPr>
          <w:p w14:paraId="2B647E2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947926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9C942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78FFBD85" w14:textId="77777777" w:rsidTr="00EA28F5">
        <w:trPr>
          <w:trHeight w:val="342"/>
          <w:jc w:val="center"/>
        </w:trPr>
        <w:tc>
          <w:tcPr>
            <w:tcW w:w="705" w:type="dxa"/>
          </w:tcPr>
          <w:p w14:paraId="6A9F36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8F563B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5F7FD74A" w14:textId="77777777" w:rsidTr="00EA28F5">
        <w:trPr>
          <w:jc w:val="center"/>
        </w:trPr>
        <w:tc>
          <w:tcPr>
            <w:tcW w:w="705" w:type="dxa"/>
          </w:tcPr>
          <w:p w14:paraId="0616875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2952B7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65433CC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22105C7" w14:textId="77777777" w:rsidTr="00EA28F5">
        <w:trPr>
          <w:jc w:val="center"/>
        </w:trPr>
        <w:tc>
          <w:tcPr>
            <w:tcW w:w="705" w:type="dxa"/>
          </w:tcPr>
          <w:p w14:paraId="46731D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94A4AB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2B7CA7BA" w14:textId="77777777" w:rsidTr="00EA28F5">
        <w:trPr>
          <w:jc w:val="center"/>
        </w:trPr>
        <w:tc>
          <w:tcPr>
            <w:tcW w:w="705" w:type="dxa"/>
          </w:tcPr>
          <w:p w14:paraId="07E77F1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57030FA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83B6289"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494005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380E91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21DF6495"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12227F33"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50767D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CBB62A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BC3EDF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C119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B9C0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4ECBD8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92F1A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F1FB27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E0D977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A78276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E8BF0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99D3CB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03036B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AEECD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5C07A9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2D1E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1F3F376"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62314CF1" w14:textId="12B78B66" w:rsidR="00B36486" w:rsidRDefault="00B36486" w:rsidP="008F1D32">
      <w:pPr>
        <w:spacing w:after="0" w:line="240" w:lineRule="auto"/>
        <w:jc w:val="both"/>
        <w:rPr>
          <w:rFonts w:ascii="Times New Roman" w:hAnsi="Times New Roman" w:cs="Times New Roman"/>
          <w:sz w:val="20"/>
          <w:szCs w:val="20"/>
          <w:lang w:val="en-GB"/>
        </w:rPr>
      </w:pPr>
    </w:p>
    <w:p w14:paraId="266B8007"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1861B616" w14:textId="77777777" w:rsidR="00B36486" w:rsidRPr="00857439" w:rsidRDefault="00B36486" w:rsidP="00B3648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Trade Policy and Factor Mobility</w:t>
      </w:r>
    </w:p>
    <w:p w14:paraId="7793191E"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61379DC4" w14:textId="18717193" w:rsidR="00B36486" w:rsidRPr="00857439" w:rsidRDefault="00EA28F5"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B3648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DAC4A70" w14:textId="77777777" w:rsidR="00500E83"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  </w:t>
      </w:r>
      <w:r w:rsidR="00500E83" w:rsidRPr="00857439">
        <w:rPr>
          <w:rFonts w:ascii="Times New Roman" w:hAnsi="Times New Roman" w:cs="Times New Roman"/>
          <w:sz w:val="20"/>
          <w:szCs w:val="20"/>
          <w:lang w:val="en-GB"/>
        </w:rPr>
        <w:t xml:space="preserve">      Credit:  5</w:t>
      </w:r>
    </w:p>
    <w:p w14:paraId="45B0632F"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r w:rsidR="00EA28F5" w:rsidRPr="00857439">
        <w:rPr>
          <w:rFonts w:ascii="Times New Roman" w:hAnsi="Times New Roman" w:cs="Times New Roman"/>
          <w:sz w:val="20"/>
          <w:szCs w:val="20"/>
          <w:lang w:val="en-GB"/>
        </w:rPr>
        <w:t xml:space="preserve">Dr. </w:t>
      </w:r>
      <w:r w:rsidRPr="00857439">
        <w:rPr>
          <w:rFonts w:ascii="Times New Roman" w:hAnsi="Times New Roman" w:cs="Times New Roman"/>
          <w:sz w:val="20"/>
          <w:szCs w:val="20"/>
          <w:lang w:val="en-GB"/>
        </w:rPr>
        <w:t>Ádám Márkus</w:t>
      </w:r>
      <w:r w:rsidRPr="00857439">
        <w:rPr>
          <w:rFonts w:ascii="Times New Roman" w:hAnsi="Times New Roman" w:cs="Times New Roman"/>
          <w:sz w:val="20"/>
          <w:szCs w:val="20"/>
          <w:lang w:val="en-GB"/>
        </w:rPr>
        <w:tab/>
      </w:r>
    </w:p>
    <w:p w14:paraId="1AD9DA44" w14:textId="77777777" w:rsidR="00B36486" w:rsidRPr="00857439" w:rsidRDefault="00B36486" w:rsidP="00B36486">
      <w:pPr>
        <w:spacing w:after="0" w:line="240" w:lineRule="auto"/>
        <w:jc w:val="both"/>
        <w:rPr>
          <w:rFonts w:ascii="Times New Roman" w:hAnsi="Times New Roman" w:cs="Times New Roman"/>
          <w:sz w:val="20"/>
          <w:szCs w:val="20"/>
          <w:lang w:val="en-GB"/>
        </w:rPr>
      </w:pPr>
    </w:p>
    <w:p w14:paraId="3297348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DC6E00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 help the students to understand economic and trade policies, international trade patterns and processes. Further goals are to show and calculate the welfare effects of trade policy measures, and to investigate capital and labor mobility among countries in the world.</w:t>
      </w:r>
    </w:p>
    <w:p w14:paraId="018C72B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4197CC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0D4647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F1DFD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4CA53F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7A906F5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120BEC7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able to use the analyzing methods of economics, international economics, world economics and decision making</w:t>
      </w:r>
    </w:p>
    <w:p w14:paraId="6E7C64B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3531344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3BB023D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6F5C064F"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86AF3A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5D711A0" w14:textId="3B1F04B1"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26CBDDC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after acquiring practical knowledge and experience, the student will manage medium and large enterprises, complex organizational units, perform </w:t>
      </w:r>
      <w:r w:rsidRPr="00857439">
        <w:rPr>
          <w:rFonts w:ascii="Times New Roman" w:hAnsi="Times New Roman" w:cs="Times New Roman"/>
          <w:sz w:val="20"/>
          <w:szCs w:val="20"/>
          <w:lang w:val="en-GB"/>
        </w:rPr>
        <w:lastRenderedPageBreak/>
        <w:t>a comprehensive economic function in a company, plan and manage complex business processes and resources.</w:t>
      </w:r>
    </w:p>
    <w:p w14:paraId="7606D22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EBA413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14:paraId="4A63F9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785BF1D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7A5AB16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0454C20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2A3E8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critical of his own and his subordinates' work and behavior, and is innovative and proactive in dealing with economic problems.</w:t>
      </w:r>
    </w:p>
    <w:p w14:paraId="250FB0B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65FB1B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D4F284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10C900D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0A31F1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3918F9F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0E3944A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60C8E8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6AC5415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organizes the analysis of economic processes, as well as the collection, systematization and evaluation of data.</w:t>
      </w:r>
    </w:p>
    <w:p w14:paraId="6065F8E9" w14:textId="31F5DDCF"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w:t>
      </w:r>
      <w:r w:rsidR="00E923A1">
        <w:rPr>
          <w:rFonts w:ascii="Times New Roman" w:hAnsi="Times New Roman" w:cs="Times New Roman"/>
          <w:sz w:val="20"/>
          <w:szCs w:val="20"/>
          <w:lang w:val="en-GB"/>
        </w:rPr>
        <w:t>yses, conclusions and decisions</w:t>
      </w:r>
    </w:p>
    <w:p w14:paraId="430ADFE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assumes responsibility for compliance with professional, legal and ethical standards as well as rules related to his work and behavior.</w:t>
      </w:r>
    </w:p>
    <w:p w14:paraId="133D8CC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monitors changes in the socio-economic and legal environment affecting his field.</w:t>
      </w:r>
    </w:p>
    <w:p w14:paraId="3B4E3D3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follows and applies the relevant policies partly autonomously.</w:t>
      </w:r>
    </w:p>
    <w:p w14:paraId="438ED35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594EE6E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42FD297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Motivation, causes and welfare effects of trade policy measures. Development, critics and future path of multilateral trading system. Current issues in global trade policy. Trade policies of regional integrations. Gravity model for estimating trade effects of trade policies.  </w:t>
      </w:r>
    </w:p>
    <w:p w14:paraId="052DD77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4AAF9A0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Calculations of welfare effect using simple models. Graphs of international trade equilibria. Realistic examples. </w:t>
      </w:r>
    </w:p>
    <w:p w14:paraId="4DB5591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1285B1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Endterm exam (70%), homeworks (30%)</w:t>
      </w:r>
    </w:p>
    <w:p w14:paraId="443B6B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0-56% fail, 57-66% pass, 67-76% satisfactory, 77-87% good, 88-100% excellent </w:t>
      </w:r>
    </w:p>
    <w:p w14:paraId="36AA41D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CADB8A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Kerr, W. A.—Gaisford, James D. (eds) (2007).: Handbook on International Trade Policy, Edward Elgar (Part I)</w:t>
      </w:r>
    </w:p>
    <w:p w14:paraId="6F9140F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ISBN10: 1-292-01955-7. (Part II)</w:t>
      </w:r>
    </w:p>
    <w:p w14:paraId="3277532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Oatley, T. (2010): International Political Economy, 4th Edition, Pearson International Edition</w:t>
      </w:r>
    </w:p>
    <w:p w14:paraId="26BEA56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Mathieu C. (2020). Brexit: What economic impacts does the literature anticipate? Revue de I’OFCE 167, 43-81.</w:t>
      </w:r>
    </w:p>
    <w:p w14:paraId="7ADC929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Bekkers, E. – Schroeter, S. (2020). An economic analysis of the US-China trade conflict (No. ERSD-2020-04). WTO Staff Working Paper.</w:t>
      </w:r>
    </w:p>
    <w:p w14:paraId="7AF0CF2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readings:</w:t>
      </w:r>
    </w:p>
    <w:p w14:paraId="0348B1D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Cimoli, M.—Dosi, G.—Stiglitz, J. E. (eds) (2009): Industrial Policy and Development – The Political Economy of Capabilities Accumulation, Oxford University Press</w:t>
      </w:r>
    </w:p>
    <w:p w14:paraId="16DC2DE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17D9966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Trebilcock, M. J.—Howse, R. (2005): The Regulation of International Trade, 3rd Edition, Routledge</w:t>
      </w:r>
    </w:p>
    <w:p w14:paraId="116B4FE6" w14:textId="1E6C3AE8" w:rsidR="00167763"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Head, K. – Mayer, T. (2013): Gravity Equations: Workhorse, Toolkit and Cookbook, [in:] Gopinath, Helpman and Rogoff (2013): Handbook of International Economics.</w:t>
      </w:r>
    </w:p>
    <w:p w14:paraId="391C95D2" w14:textId="511A82DF" w:rsidR="00E923A1" w:rsidRDefault="00E923A1" w:rsidP="00EA28F5">
      <w:pPr>
        <w:spacing w:after="0" w:line="240" w:lineRule="auto"/>
        <w:jc w:val="both"/>
        <w:rPr>
          <w:rFonts w:ascii="Times New Roman" w:hAnsi="Times New Roman" w:cs="Times New Roman"/>
          <w:sz w:val="20"/>
          <w:szCs w:val="20"/>
          <w:lang w:val="en-GB"/>
        </w:rPr>
      </w:pPr>
    </w:p>
    <w:p w14:paraId="0BBD9603" w14:textId="281CD819" w:rsidR="00E923A1" w:rsidRPr="00857439" w:rsidRDefault="00E923A1" w:rsidP="00EA28F5">
      <w:pPr>
        <w:spacing w:after="0" w:line="240" w:lineRule="auto"/>
        <w:jc w:val="both"/>
        <w:rPr>
          <w:rFonts w:ascii="Times New Roman" w:hAnsi="Times New Roman" w:cs="Times New Roman"/>
          <w:sz w:val="20"/>
          <w:szCs w:val="20"/>
          <w:lang w:val="en-GB"/>
        </w:rPr>
      </w:pPr>
    </w:p>
    <w:p w14:paraId="5CE4EEAA" w14:textId="77777777" w:rsidR="00167763" w:rsidRPr="00857439"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30E15EC6" w14:textId="77777777" w:rsidTr="00EA28F5">
        <w:trPr>
          <w:jc w:val="center"/>
        </w:trPr>
        <w:tc>
          <w:tcPr>
            <w:tcW w:w="705" w:type="dxa"/>
          </w:tcPr>
          <w:p w14:paraId="55A4CDDE"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2E7A9CE2"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7CD2D0FD" w14:textId="77777777" w:rsidTr="00EA28F5">
        <w:trPr>
          <w:jc w:val="center"/>
        </w:trPr>
        <w:tc>
          <w:tcPr>
            <w:tcW w:w="705" w:type="dxa"/>
          </w:tcPr>
          <w:p w14:paraId="50FD8F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A6967A4"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28B9D951"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course syllabus and requirements</w:t>
            </w:r>
          </w:p>
        </w:tc>
      </w:tr>
      <w:tr w:rsidR="00EA28F5" w:rsidRPr="00857439" w14:paraId="232370D5" w14:textId="77777777" w:rsidTr="00EA28F5">
        <w:trPr>
          <w:jc w:val="center"/>
        </w:trPr>
        <w:tc>
          <w:tcPr>
            <w:tcW w:w="705" w:type="dxa"/>
          </w:tcPr>
          <w:p w14:paraId="3EA86E9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EA6D032"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trade policy, scope and history, modelling approaches, the gravity model</w:t>
            </w:r>
          </w:p>
          <w:p w14:paraId="408E035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settled in the modelling framework of international economics</w:t>
            </w:r>
          </w:p>
        </w:tc>
      </w:tr>
      <w:tr w:rsidR="00EA28F5" w:rsidRPr="00857439" w14:paraId="0297DEC9" w14:textId="77777777" w:rsidTr="00EA28F5">
        <w:trPr>
          <w:jc w:val="center"/>
        </w:trPr>
        <w:tc>
          <w:tcPr>
            <w:tcW w:w="705" w:type="dxa"/>
          </w:tcPr>
          <w:p w14:paraId="21AC6CC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ED4E5A0"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Evolution of the world economy and the world trading system</w:t>
            </w:r>
          </w:p>
          <w:p w14:paraId="787A30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milestones of world economic development from the early centuries</w:t>
            </w:r>
          </w:p>
        </w:tc>
      </w:tr>
      <w:tr w:rsidR="00EA28F5" w:rsidRPr="00857439" w14:paraId="4E158730"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174A78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F08F14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trade agreements</w:t>
            </w:r>
          </w:p>
          <w:p w14:paraId="351DAA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most important facts about the main regional trade agreements in the world</w:t>
            </w:r>
          </w:p>
        </w:tc>
      </w:tr>
      <w:tr w:rsidR="00EA28F5" w:rsidRPr="00857439" w14:paraId="539C30CB"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2AF0214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93A0074"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Instruments of trade policy</w:t>
            </w:r>
          </w:p>
          <w:p w14:paraId="213043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how to model the welfare effects of trade policy measures</w:t>
            </w:r>
          </w:p>
        </w:tc>
      </w:tr>
      <w:tr w:rsidR="00EA28F5" w:rsidRPr="00857439" w14:paraId="130235EE" w14:textId="77777777" w:rsidTr="00EA28F5">
        <w:trPr>
          <w:jc w:val="center"/>
        </w:trPr>
        <w:tc>
          <w:tcPr>
            <w:tcW w:w="705" w:type="dxa"/>
          </w:tcPr>
          <w:p w14:paraId="2A08BA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BF723FC"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trade policy</w:t>
            </w:r>
          </w:p>
          <w:p w14:paraId="432C3B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the main motivations why countries impede free international trade </w:t>
            </w:r>
          </w:p>
        </w:tc>
      </w:tr>
      <w:tr w:rsidR="00EA28F5" w:rsidRPr="00857439" w14:paraId="1F095241" w14:textId="77777777" w:rsidTr="00EA28F5">
        <w:trPr>
          <w:jc w:val="center"/>
        </w:trPr>
        <w:tc>
          <w:tcPr>
            <w:tcW w:w="705" w:type="dxa"/>
          </w:tcPr>
          <w:p w14:paraId="56DBA3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4316C73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developing countries</w:t>
            </w:r>
          </w:p>
          <w:p w14:paraId="5BE5EED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import substitution industrialization and export promotion policies</w:t>
            </w:r>
          </w:p>
        </w:tc>
      </w:tr>
      <w:tr w:rsidR="00EA28F5" w:rsidRPr="00857439" w14:paraId="749D218E" w14:textId="77777777" w:rsidTr="00EA28F5">
        <w:trPr>
          <w:jc w:val="center"/>
        </w:trPr>
        <w:tc>
          <w:tcPr>
            <w:tcW w:w="705" w:type="dxa"/>
          </w:tcPr>
          <w:p w14:paraId="43A543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3617C4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developed countries</w:t>
            </w:r>
          </w:p>
          <w:p w14:paraId="48E0D6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strategic trade policies in case of imperfect competition</w:t>
            </w:r>
          </w:p>
        </w:tc>
      </w:tr>
      <w:tr w:rsidR="00EA28F5" w:rsidRPr="00857439" w14:paraId="0692ED8B" w14:textId="77777777" w:rsidTr="00EA28F5">
        <w:trPr>
          <w:jc w:val="center"/>
        </w:trPr>
        <w:tc>
          <w:tcPr>
            <w:tcW w:w="705" w:type="dxa"/>
          </w:tcPr>
          <w:p w14:paraId="4B1D2F6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9B1901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Globalization, wage and the environment</w:t>
            </w:r>
          </w:p>
          <w:p w14:paraId="6BF08E6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huge impact of trade policies on environmental pollution</w:t>
            </w:r>
          </w:p>
        </w:tc>
      </w:tr>
      <w:tr w:rsidR="00EA28F5" w:rsidRPr="00857439" w14:paraId="33937568" w14:textId="77777777" w:rsidTr="00EA28F5">
        <w:trPr>
          <w:jc w:val="center"/>
        </w:trPr>
        <w:tc>
          <w:tcPr>
            <w:tcW w:w="705" w:type="dxa"/>
          </w:tcPr>
          <w:p w14:paraId="4DAF99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4B10E49"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Spatial and temporal analysis of international capital and labor mobility</w:t>
            </w:r>
          </w:p>
          <w:p w14:paraId="777DE3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what kind of effects foreign capital and labor have on recipient countries</w:t>
            </w:r>
          </w:p>
        </w:tc>
      </w:tr>
      <w:tr w:rsidR="00EA28F5" w:rsidRPr="00857439" w14:paraId="405C5A77" w14:textId="77777777" w:rsidTr="00EA28F5">
        <w:trPr>
          <w:trHeight w:val="342"/>
          <w:jc w:val="center"/>
        </w:trPr>
        <w:tc>
          <w:tcPr>
            <w:tcW w:w="705" w:type="dxa"/>
          </w:tcPr>
          <w:p w14:paraId="3B0BD47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E2060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USA-China trade war</w:t>
            </w:r>
          </w:p>
          <w:p w14:paraId="2D0F55D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causes and effects of the trade war</w:t>
            </w:r>
          </w:p>
        </w:tc>
      </w:tr>
    </w:tbl>
    <w:p w14:paraId="320766C4" w14:textId="77777777" w:rsidR="00EA28F5" w:rsidRPr="00857439" w:rsidRDefault="00EA28F5" w:rsidP="00EA28F5">
      <w:pPr>
        <w:spacing w:after="0" w:line="240" w:lineRule="auto"/>
        <w:jc w:val="both"/>
        <w:rPr>
          <w:rFonts w:ascii="Times New Roman" w:hAnsi="Times New Roman" w:cs="Times New Roman"/>
          <w:sz w:val="20"/>
          <w:szCs w:val="20"/>
          <w:lang w:val="en-GB"/>
        </w:rPr>
      </w:pPr>
    </w:p>
    <w:p w14:paraId="139F7DB3" w14:textId="64D060D6" w:rsidR="00167763" w:rsidRDefault="00167763" w:rsidP="008F1D32">
      <w:pPr>
        <w:spacing w:after="0" w:line="240" w:lineRule="auto"/>
        <w:jc w:val="both"/>
        <w:rPr>
          <w:rFonts w:ascii="Times New Roman" w:hAnsi="Times New Roman" w:cs="Times New Roman"/>
          <w:sz w:val="20"/>
          <w:szCs w:val="20"/>
          <w:lang w:val="en-GB"/>
        </w:rPr>
      </w:pPr>
    </w:p>
    <w:p w14:paraId="291FE98E" w14:textId="0761CDD0" w:rsidR="00E923A1" w:rsidRDefault="00E923A1" w:rsidP="008F1D32">
      <w:pPr>
        <w:spacing w:after="0" w:line="240" w:lineRule="auto"/>
        <w:jc w:val="both"/>
        <w:rPr>
          <w:rFonts w:ascii="Times New Roman" w:hAnsi="Times New Roman" w:cs="Times New Roman"/>
          <w:sz w:val="20"/>
          <w:szCs w:val="20"/>
          <w:lang w:val="en-GB"/>
        </w:rPr>
      </w:pPr>
    </w:p>
    <w:p w14:paraId="4E2165E6" w14:textId="03B34FDA" w:rsidR="00E923A1" w:rsidRDefault="00E923A1" w:rsidP="008F1D32">
      <w:pPr>
        <w:spacing w:after="0" w:line="240" w:lineRule="auto"/>
        <w:jc w:val="both"/>
        <w:rPr>
          <w:rFonts w:ascii="Times New Roman" w:hAnsi="Times New Roman" w:cs="Times New Roman"/>
          <w:sz w:val="20"/>
          <w:szCs w:val="20"/>
          <w:lang w:val="en-GB"/>
        </w:rPr>
      </w:pPr>
    </w:p>
    <w:p w14:paraId="110B1738"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5DED2EBE" w14:textId="77777777" w:rsidTr="00EA28F5">
        <w:trPr>
          <w:jc w:val="center"/>
        </w:trPr>
        <w:tc>
          <w:tcPr>
            <w:tcW w:w="705" w:type="dxa"/>
          </w:tcPr>
          <w:p w14:paraId="68A600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12.</w:t>
            </w:r>
          </w:p>
        </w:tc>
        <w:tc>
          <w:tcPr>
            <w:tcW w:w="5386" w:type="dxa"/>
          </w:tcPr>
          <w:p w14:paraId="4368BC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Welfare effects of Brexit</w:t>
            </w:r>
          </w:p>
          <w:p w14:paraId="2411E78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overview about the empirical literature of the economic effects of Brexit</w:t>
            </w:r>
          </w:p>
        </w:tc>
      </w:tr>
      <w:tr w:rsidR="00EA28F5" w:rsidRPr="00857439" w14:paraId="06BF7D90" w14:textId="77777777" w:rsidTr="00EA28F5">
        <w:trPr>
          <w:jc w:val="center"/>
        </w:trPr>
        <w:tc>
          <w:tcPr>
            <w:tcW w:w="705" w:type="dxa"/>
          </w:tcPr>
          <w:p w14:paraId="6F27080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76C3961"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state exam questions</w:t>
            </w:r>
          </w:p>
          <w:p w14:paraId="1DE21E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work out the answers of the state exam questions of this subject</w:t>
            </w:r>
          </w:p>
        </w:tc>
      </w:tr>
      <w:tr w:rsidR="00EA28F5" w:rsidRPr="00857439" w14:paraId="6619EF5C" w14:textId="77777777" w:rsidTr="00EA28F5">
        <w:trPr>
          <w:jc w:val="center"/>
        </w:trPr>
        <w:tc>
          <w:tcPr>
            <w:tcW w:w="705" w:type="dxa"/>
          </w:tcPr>
          <w:p w14:paraId="7B409EF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91EE5D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assessment</w:t>
            </w:r>
          </w:p>
          <w:p w14:paraId="31640B8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Evaluation and conclusion of the course</w:t>
            </w:r>
          </w:p>
        </w:tc>
      </w:tr>
    </w:tbl>
    <w:p w14:paraId="0C008FAA"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C942E2C"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BBC176A"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9DB17A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527027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4973E5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93E7927"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CBA8AD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B6CFA0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EC0A0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EDC42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2EC2297"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F7C50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4EBD5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2C3837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197F8B3"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E2CBDE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57E0D5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FD305A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D8C5D9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CEF2AD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E4A804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B27CA1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0805A80"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71CB67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38FF40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49093DF"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39858CC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375B18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528C46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803E2B5"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2B5AFA8" w14:textId="7BCB2911" w:rsidR="00167763" w:rsidRDefault="00167763" w:rsidP="008F1D32">
      <w:pPr>
        <w:spacing w:after="0" w:line="240" w:lineRule="auto"/>
        <w:jc w:val="both"/>
        <w:rPr>
          <w:rFonts w:ascii="Times New Roman" w:hAnsi="Times New Roman" w:cs="Times New Roman"/>
          <w:sz w:val="20"/>
          <w:szCs w:val="20"/>
          <w:u w:val="single"/>
          <w:lang w:val="en-GB"/>
        </w:rPr>
      </w:pPr>
    </w:p>
    <w:p w14:paraId="3BF364DE"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5F207082" w14:textId="77777777" w:rsidR="00167763" w:rsidRPr="00857439" w:rsidRDefault="00167763" w:rsidP="0016776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The Internal Market of the EU</w:t>
      </w:r>
    </w:p>
    <w:p w14:paraId="7A891911"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7893AC51" w14:textId="04E866F0" w:rsidR="00167763" w:rsidRPr="00857439" w:rsidRDefault="00EA28F5"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16776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446851A"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06D2305" w14:textId="4FA09BDA"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825199">
        <w:rPr>
          <w:rFonts w:ascii="Times New Roman" w:hAnsi="Times New Roman" w:cs="Times New Roman"/>
          <w:sz w:val="20"/>
          <w:szCs w:val="20"/>
          <w:lang w:val="en-GB"/>
        </w:rPr>
        <w:t>Dr</w:t>
      </w:r>
      <w:r w:rsidR="00EA28F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65E531DC"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4B6A3D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DB8E7B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aims to introduce and present the different internal markets of the European Union to the students. The focus is put on the structure and the operation of the markets. The course will highlight the theoretical and practical side of the system, too.   </w:t>
      </w:r>
    </w:p>
    <w:p w14:paraId="099E4B8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8C4FB33"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7E595F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 have acquired</w:t>
      </w:r>
    </w:p>
    <w:p w14:paraId="1DB7E9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European integration process and the policies of the European Union related to its activities.</w:t>
      </w:r>
    </w:p>
    <w:p w14:paraId="337903C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that influence it at local, regional, national and international levels.</w:t>
      </w:r>
    </w:p>
    <w:p w14:paraId="44934F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use of economic, international economic, world economic, management and decision-making theories and methods of analysis.</w:t>
      </w:r>
    </w:p>
    <w:p w14:paraId="62512F5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F90F23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6A9263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322CA81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763A0B9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2BDC973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48A326A0"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360DA0B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2F519D14" w14:textId="339DBAB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w:t>
      </w:r>
      <w:r w:rsidR="00E923A1">
        <w:rPr>
          <w:rFonts w:ascii="Times New Roman" w:hAnsi="Times New Roman" w:cs="Times New Roman"/>
          <w:sz w:val="20"/>
          <w:szCs w:val="20"/>
          <w:lang w:val="en-GB"/>
        </w:rPr>
        <w:t>gical, sustainability aspects).</w:t>
      </w:r>
    </w:p>
    <w:p w14:paraId="6903D94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53B2C6B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be interested in the results and solutions of related disciplines and is open to networking.</w:t>
      </w:r>
    </w:p>
    <w:p w14:paraId="0C7F33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06F9C634"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7357E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1A37450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55607AA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714E59B1"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65D3D34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Introduction of the syllabus and the requirements of the course; General introduction of the Internal Market of the EU; History of the Internal Market 1.; History of the Internal Market 2.; Single Market Act 1-2; Free movement of Goods; Free movement of Goods 2.; Free movement of Services; Free movement of People; Free movement of Capital; Digital Agenda; </w:t>
      </w:r>
    </w:p>
    <w:p w14:paraId="0A5C83D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A3A820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14:paraId="519C40B5"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26B2FA0" w14:textId="18A5C0AC"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011834">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011834">
        <w:rPr>
          <w:rFonts w:ascii="Times New Roman" w:hAnsi="Times New Roman" w:cs="Times New Roman"/>
          <w:sz w:val="20"/>
          <w:szCs w:val="20"/>
          <w:lang w:val="en-GB"/>
        </w:rPr>
        <w:t>classes during the semester.</w:t>
      </w:r>
    </w:p>
    <w:p w14:paraId="150EFF18" w14:textId="5ED35D0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in the semester </w:t>
      </w:r>
      <w:r w:rsidR="00011834">
        <w:rPr>
          <w:rFonts w:ascii="Times New Roman" w:hAnsi="Times New Roman" w:cs="Times New Roman"/>
          <w:sz w:val="20"/>
          <w:szCs w:val="20"/>
          <w:lang w:val="en-GB"/>
        </w:rPr>
        <w:t xml:space="preserve"> </w:t>
      </w:r>
    </w:p>
    <w:p w14:paraId="7B5CF9D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38E9507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69C1019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2C67745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1CBB9A10" w14:textId="61DD8921" w:rsidR="00EA28F5" w:rsidRPr="00857439" w:rsidRDefault="00EA28F5" w:rsidP="00EA28F5">
      <w:pPr>
        <w:spacing w:after="0" w:line="240" w:lineRule="auto"/>
        <w:jc w:val="both"/>
        <w:rPr>
          <w:rFonts w:ascii="Times New Roman" w:hAnsi="Times New Roman" w:cs="Times New Roman"/>
          <w:sz w:val="20"/>
          <w:szCs w:val="20"/>
          <w:lang w:val="en-GB"/>
        </w:rPr>
      </w:pPr>
    </w:p>
    <w:p w14:paraId="6412259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Recommended readings: </w:t>
      </w:r>
    </w:p>
    <w:p w14:paraId="2738DA2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B163B9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Baldwin, R - Wyplosz, Ch. (2020): The Economics of European Integration. 6th edition. London: McGraw-Hill Education. ISBN-13: 978-1526847218</w:t>
      </w:r>
    </w:p>
    <w:p w14:paraId="2EF93B3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Horváth Z.: Handbook on the European Union, 4th edition, HVG-Orac Lapkiadó, Budapest, 2011</w:t>
      </w:r>
    </w:p>
    <w:p w14:paraId="2A6196A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14:paraId="7CDC7CAB" w14:textId="77777777" w:rsidR="00167763"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Any other hand-outs or study materials given during the classes.</w:t>
      </w:r>
    </w:p>
    <w:p w14:paraId="31A7B8B0" w14:textId="5B6CC6AD" w:rsidR="00167763" w:rsidRDefault="00167763" w:rsidP="00167763">
      <w:pPr>
        <w:spacing w:after="0" w:line="240" w:lineRule="auto"/>
        <w:jc w:val="both"/>
        <w:rPr>
          <w:rFonts w:ascii="Times New Roman" w:hAnsi="Times New Roman" w:cs="Times New Roman"/>
          <w:sz w:val="20"/>
          <w:szCs w:val="20"/>
          <w:lang w:val="en-GB"/>
        </w:rPr>
      </w:pPr>
    </w:p>
    <w:p w14:paraId="770ED1FB" w14:textId="08B040E3" w:rsidR="00940E58" w:rsidRDefault="00940E58" w:rsidP="00167763">
      <w:pPr>
        <w:spacing w:after="0" w:line="240" w:lineRule="auto"/>
        <w:jc w:val="both"/>
        <w:rPr>
          <w:rFonts w:ascii="Times New Roman" w:hAnsi="Times New Roman" w:cs="Times New Roman"/>
          <w:sz w:val="20"/>
          <w:szCs w:val="20"/>
          <w:lang w:val="en-GB"/>
        </w:rPr>
      </w:pPr>
    </w:p>
    <w:p w14:paraId="6CB60906" w14:textId="77777777" w:rsidR="00940E58" w:rsidRPr="00857439" w:rsidRDefault="00940E58"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087"/>
      </w:tblGrid>
      <w:tr w:rsidR="00EA28F5" w:rsidRPr="00857439" w14:paraId="59AD22AD" w14:textId="77777777" w:rsidTr="00EA28F5">
        <w:tc>
          <w:tcPr>
            <w:tcW w:w="2004" w:type="dxa"/>
          </w:tcPr>
          <w:p w14:paraId="0A65087D"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 date</w:t>
            </w:r>
          </w:p>
        </w:tc>
        <w:tc>
          <w:tcPr>
            <w:tcW w:w="4087" w:type="dxa"/>
          </w:tcPr>
          <w:p w14:paraId="61036100"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 - Lecture</w:t>
            </w:r>
          </w:p>
        </w:tc>
      </w:tr>
      <w:tr w:rsidR="00EA28F5" w:rsidRPr="00857439" w14:paraId="40B525D6" w14:textId="77777777" w:rsidTr="00EA28F5">
        <w:tc>
          <w:tcPr>
            <w:tcW w:w="2004" w:type="dxa"/>
          </w:tcPr>
          <w:p w14:paraId="6218335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 </w:t>
            </w:r>
          </w:p>
        </w:tc>
        <w:tc>
          <w:tcPr>
            <w:tcW w:w="4087" w:type="dxa"/>
          </w:tcPr>
          <w:p w14:paraId="55769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of the syllabus and the requirements of the course </w:t>
            </w:r>
          </w:p>
        </w:tc>
      </w:tr>
      <w:tr w:rsidR="00EA28F5" w:rsidRPr="00857439" w14:paraId="38CA8BA6" w14:textId="77777777" w:rsidTr="00EA28F5">
        <w:tc>
          <w:tcPr>
            <w:tcW w:w="2004" w:type="dxa"/>
          </w:tcPr>
          <w:p w14:paraId="0079618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9F494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Learning outcomes (LO): Setting goals, and being acquainted with requirements concerning the course itself. Students meet the course syllabus and requirements.</w:t>
            </w:r>
          </w:p>
        </w:tc>
      </w:tr>
      <w:tr w:rsidR="00EA28F5" w:rsidRPr="00857439" w14:paraId="426CA00B" w14:textId="77777777" w:rsidTr="00EA28F5">
        <w:tc>
          <w:tcPr>
            <w:tcW w:w="2004" w:type="dxa"/>
          </w:tcPr>
          <w:p w14:paraId="4D5C2B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2, </w:t>
            </w:r>
          </w:p>
        </w:tc>
        <w:tc>
          <w:tcPr>
            <w:tcW w:w="4087" w:type="dxa"/>
          </w:tcPr>
          <w:p w14:paraId="63F829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introduction of the Internal Market of the EU</w:t>
            </w:r>
          </w:p>
        </w:tc>
      </w:tr>
      <w:tr w:rsidR="00EA28F5" w:rsidRPr="00857439" w14:paraId="6859F179" w14:textId="77777777" w:rsidTr="00EA28F5">
        <w:tc>
          <w:tcPr>
            <w:tcW w:w="2004" w:type="dxa"/>
          </w:tcPr>
          <w:p w14:paraId="5C449C0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F220D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speak about the main facts and importance of the common market of the European Union. </w:t>
            </w:r>
          </w:p>
        </w:tc>
      </w:tr>
      <w:tr w:rsidR="00EA28F5" w:rsidRPr="00857439" w14:paraId="3B59C1E5" w14:textId="77777777" w:rsidTr="00EA28F5">
        <w:tc>
          <w:tcPr>
            <w:tcW w:w="2004" w:type="dxa"/>
          </w:tcPr>
          <w:p w14:paraId="5D9190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3, </w:t>
            </w:r>
          </w:p>
        </w:tc>
        <w:tc>
          <w:tcPr>
            <w:tcW w:w="4087" w:type="dxa"/>
          </w:tcPr>
          <w:p w14:paraId="345EFE9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History of the Internal Market 1. </w:t>
            </w:r>
          </w:p>
        </w:tc>
      </w:tr>
      <w:tr w:rsidR="00EA28F5" w:rsidRPr="00857439" w14:paraId="7CF41264" w14:textId="77777777" w:rsidTr="00EA28F5">
        <w:tc>
          <w:tcPr>
            <w:tcW w:w="2004" w:type="dxa"/>
          </w:tcPr>
          <w:p w14:paraId="7D703C4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5C4E0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about the main treaties and their effects on the development of the European integration. </w:t>
            </w:r>
          </w:p>
        </w:tc>
      </w:tr>
      <w:tr w:rsidR="00EA28F5" w:rsidRPr="00857439" w14:paraId="0D39CC4E" w14:textId="77777777" w:rsidTr="00EA28F5">
        <w:tc>
          <w:tcPr>
            <w:tcW w:w="2004" w:type="dxa"/>
            <w:tcBorders>
              <w:top w:val="single" w:sz="4" w:space="0" w:color="auto"/>
              <w:left w:val="single" w:sz="4" w:space="0" w:color="auto"/>
              <w:bottom w:val="single" w:sz="4" w:space="0" w:color="auto"/>
              <w:right w:val="single" w:sz="4" w:space="0" w:color="auto"/>
            </w:tcBorders>
          </w:tcPr>
          <w:p w14:paraId="3A7293C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4, </w:t>
            </w:r>
          </w:p>
        </w:tc>
        <w:tc>
          <w:tcPr>
            <w:tcW w:w="4087" w:type="dxa"/>
            <w:tcBorders>
              <w:top w:val="single" w:sz="4" w:space="0" w:color="auto"/>
              <w:left w:val="single" w:sz="4" w:space="0" w:color="auto"/>
              <w:bottom w:val="single" w:sz="4" w:space="0" w:color="auto"/>
              <w:right w:val="single" w:sz="4" w:space="0" w:color="auto"/>
            </w:tcBorders>
          </w:tcPr>
          <w:p w14:paraId="589CAA3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History of the Internal Market 2.</w:t>
            </w:r>
          </w:p>
        </w:tc>
      </w:tr>
      <w:tr w:rsidR="00EA28F5" w:rsidRPr="00857439" w14:paraId="1B52A35A" w14:textId="77777777" w:rsidTr="00EA28F5">
        <w:tc>
          <w:tcPr>
            <w:tcW w:w="2004" w:type="dxa"/>
            <w:tcBorders>
              <w:top w:val="single" w:sz="4" w:space="0" w:color="auto"/>
              <w:left w:val="single" w:sz="4" w:space="0" w:color="auto"/>
              <w:bottom w:val="single" w:sz="4" w:space="0" w:color="auto"/>
              <w:right w:val="single" w:sz="4" w:space="0" w:color="auto"/>
            </w:tcBorders>
          </w:tcPr>
          <w:p w14:paraId="7D5F90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5629C40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the recent historical events, accessions and treaties of the European Union effecting the Internal Market until today.</w:t>
            </w:r>
          </w:p>
        </w:tc>
      </w:tr>
      <w:tr w:rsidR="00EA28F5" w:rsidRPr="00857439" w14:paraId="40E7C645" w14:textId="77777777" w:rsidTr="00940E58">
        <w:tc>
          <w:tcPr>
            <w:tcW w:w="2004" w:type="dxa"/>
            <w:tcBorders>
              <w:top w:val="single" w:sz="4" w:space="0" w:color="auto"/>
              <w:left w:val="single" w:sz="4" w:space="0" w:color="auto"/>
              <w:bottom w:val="single" w:sz="4" w:space="0" w:color="auto"/>
              <w:right w:val="single" w:sz="4" w:space="0" w:color="auto"/>
            </w:tcBorders>
          </w:tcPr>
          <w:p w14:paraId="395D5650" w14:textId="424321D6" w:rsidR="00EA28F5" w:rsidRPr="00857439" w:rsidRDefault="00940E58" w:rsidP="00EA28F5">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W</w:t>
            </w:r>
            <w:r w:rsidR="00EA28F5" w:rsidRPr="00857439">
              <w:rPr>
                <w:rFonts w:ascii="Times New Roman" w:eastAsia="Calibri" w:hAnsi="Times New Roman" w:cs="Times New Roman"/>
                <w:sz w:val="20"/>
                <w:szCs w:val="20"/>
                <w:lang w:val="en-GB" w:eastAsia="hu-HU"/>
              </w:rPr>
              <w:t xml:space="preserve">eek 5, </w:t>
            </w:r>
          </w:p>
        </w:tc>
        <w:tc>
          <w:tcPr>
            <w:tcW w:w="4087" w:type="dxa"/>
            <w:tcBorders>
              <w:top w:val="single" w:sz="4" w:space="0" w:color="auto"/>
              <w:left w:val="single" w:sz="4" w:space="0" w:color="auto"/>
              <w:bottom w:val="single" w:sz="4" w:space="0" w:color="auto"/>
              <w:right w:val="single" w:sz="4" w:space="0" w:color="auto"/>
            </w:tcBorders>
          </w:tcPr>
          <w:p w14:paraId="4CC51C9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Single Market Act 1-2 </w:t>
            </w:r>
          </w:p>
        </w:tc>
      </w:tr>
      <w:tr w:rsidR="00EA28F5" w:rsidRPr="00857439" w14:paraId="7BB9F74A" w14:textId="77777777" w:rsidTr="00940E58">
        <w:tc>
          <w:tcPr>
            <w:tcW w:w="2004" w:type="dxa"/>
            <w:tcBorders>
              <w:top w:val="single" w:sz="4" w:space="0" w:color="auto"/>
              <w:left w:val="single" w:sz="4" w:space="0" w:color="auto"/>
              <w:bottom w:val="single" w:sz="4" w:space="0" w:color="auto"/>
              <w:right w:val="single" w:sz="4" w:space="0" w:color="auto"/>
            </w:tcBorders>
          </w:tcPr>
          <w:p w14:paraId="16AE1BF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307461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meet the milestones and triggers of the process to reach a common regulations within European countries. </w:t>
            </w:r>
          </w:p>
        </w:tc>
      </w:tr>
      <w:tr w:rsidR="00EA28F5" w:rsidRPr="00857439" w14:paraId="1D5FA04F" w14:textId="77777777" w:rsidTr="00940E58">
        <w:tc>
          <w:tcPr>
            <w:tcW w:w="2004" w:type="dxa"/>
          </w:tcPr>
          <w:p w14:paraId="2850DE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6, </w:t>
            </w:r>
          </w:p>
        </w:tc>
        <w:tc>
          <w:tcPr>
            <w:tcW w:w="4087" w:type="dxa"/>
          </w:tcPr>
          <w:p w14:paraId="416A12C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w:t>
            </w:r>
          </w:p>
        </w:tc>
      </w:tr>
      <w:tr w:rsidR="00EA28F5" w:rsidRPr="00857439" w14:paraId="42C1C9BC" w14:textId="77777777" w:rsidTr="00940E58">
        <w:tc>
          <w:tcPr>
            <w:tcW w:w="2004" w:type="dxa"/>
          </w:tcPr>
          <w:p w14:paraId="7895B0C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21AB46A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the advantages of the European common market for goods.</w:t>
            </w:r>
          </w:p>
        </w:tc>
      </w:tr>
      <w:tr w:rsidR="00EA28F5" w:rsidRPr="00857439" w14:paraId="6A392CD6" w14:textId="77777777" w:rsidTr="00940E58">
        <w:tc>
          <w:tcPr>
            <w:tcW w:w="2004" w:type="dxa"/>
          </w:tcPr>
          <w:p w14:paraId="1F65081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Week 7, </w:t>
            </w:r>
          </w:p>
        </w:tc>
        <w:tc>
          <w:tcPr>
            <w:tcW w:w="4087" w:type="dxa"/>
          </w:tcPr>
          <w:p w14:paraId="01F334B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 2.</w:t>
            </w:r>
          </w:p>
        </w:tc>
      </w:tr>
      <w:tr w:rsidR="00EA28F5" w:rsidRPr="00857439" w14:paraId="01F0B98B" w14:textId="77777777" w:rsidTr="00940E58">
        <w:tc>
          <w:tcPr>
            <w:tcW w:w="2004" w:type="dxa"/>
          </w:tcPr>
          <w:p w14:paraId="2E79F2F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176B142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speak about the results of the European common market for goods.</w:t>
            </w:r>
          </w:p>
        </w:tc>
      </w:tr>
      <w:tr w:rsidR="00EA28F5" w:rsidRPr="00857439" w14:paraId="1628DD01" w14:textId="77777777" w:rsidTr="00940E58">
        <w:tc>
          <w:tcPr>
            <w:tcW w:w="2004" w:type="dxa"/>
          </w:tcPr>
          <w:p w14:paraId="0B0AC4C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8, </w:t>
            </w:r>
          </w:p>
        </w:tc>
        <w:tc>
          <w:tcPr>
            <w:tcW w:w="4087" w:type="dxa"/>
          </w:tcPr>
          <w:p w14:paraId="372B60A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Library week</w:t>
            </w:r>
          </w:p>
        </w:tc>
      </w:tr>
      <w:tr w:rsidR="00EA28F5" w:rsidRPr="00857439" w14:paraId="079D2E50" w14:textId="77777777" w:rsidTr="00940E58">
        <w:tc>
          <w:tcPr>
            <w:tcW w:w="2004" w:type="dxa"/>
          </w:tcPr>
          <w:p w14:paraId="38B325D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BF5E9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get familiar and practice the usage of the Library.</w:t>
            </w:r>
          </w:p>
        </w:tc>
      </w:tr>
      <w:tr w:rsidR="00EA28F5" w:rsidRPr="00857439" w14:paraId="7DE58E4D" w14:textId="77777777" w:rsidTr="00940E58">
        <w:tc>
          <w:tcPr>
            <w:tcW w:w="2004" w:type="dxa"/>
          </w:tcPr>
          <w:p w14:paraId="340669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9, </w:t>
            </w:r>
          </w:p>
        </w:tc>
        <w:tc>
          <w:tcPr>
            <w:tcW w:w="4087" w:type="dxa"/>
          </w:tcPr>
          <w:p w14:paraId="7519E7FB" w14:textId="77777777" w:rsidR="00EA28F5" w:rsidRPr="00857439" w:rsidRDefault="00EA28F5" w:rsidP="00EA28F5">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Free movement of Services</w:t>
            </w:r>
          </w:p>
        </w:tc>
      </w:tr>
      <w:tr w:rsidR="00EA28F5" w:rsidRPr="00857439" w14:paraId="0CEBB135" w14:textId="77777777" w:rsidTr="00940E58">
        <w:tc>
          <w:tcPr>
            <w:tcW w:w="2004" w:type="dxa"/>
          </w:tcPr>
          <w:p w14:paraId="6A91259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D5B26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get to know how the common market of the EU regarding services has developed. </w:t>
            </w:r>
          </w:p>
        </w:tc>
      </w:tr>
      <w:tr w:rsidR="00EA28F5" w:rsidRPr="00857439" w14:paraId="4851734C" w14:textId="77777777" w:rsidTr="00940E58">
        <w:tc>
          <w:tcPr>
            <w:tcW w:w="2004" w:type="dxa"/>
          </w:tcPr>
          <w:p w14:paraId="48F9FCF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 10,</w:t>
            </w:r>
          </w:p>
        </w:tc>
        <w:tc>
          <w:tcPr>
            <w:tcW w:w="4087" w:type="dxa"/>
          </w:tcPr>
          <w:p w14:paraId="396A913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People</w:t>
            </w:r>
          </w:p>
        </w:tc>
      </w:tr>
      <w:tr w:rsidR="00EA28F5" w:rsidRPr="00857439" w14:paraId="2E4B472B" w14:textId="77777777" w:rsidTr="00940E58">
        <w:tc>
          <w:tcPr>
            <w:tcW w:w="2004" w:type="dxa"/>
          </w:tcPr>
          <w:p w14:paraId="77C10AA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3C316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have an overview of the free movement of workforce/people. </w:t>
            </w:r>
          </w:p>
        </w:tc>
      </w:tr>
      <w:tr w:rsidR="00EA28F5" w:rsidRPr="00857439" w14:paraId="2FEF88E8" w14:textId="77777777" w:rsidTr="00940E58">
        <w:trPr>
          <w:trHeight w:val="206"/>
        </w:trPr>
        <w:tc>
          <w:tcPr>
            <w:tcW w:w="2004" w:type="dxa"/>
          </w:tcPr>
          <w:p w14:paraId="18F60A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11, </w:t>
            </w:r>
          </w:p>
        </w:tc>
        <w:tc>
          <w:tcPr>
            <w:tcW w:w="4087" w:type="dxa"/>
          </w:tcPr>
          <w:p w14:paraId="31FF731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Capital</w:t>
            </w:r>
          </w:p>
        </w:tc>
      </w:tr>
      <w:tr w:rsidR="00EA28F5" w:rsidRPr="00857439" w14:paraId="745DDA1F" w14:textId="77777777" w:rsidTr="00940E58">
        <w:trPr>
          <w:trHeight w:val="206"/>
        </w:trPr>
        <w:tc>
          <w:tcPr>
            <w:tcW w:w="2004" w:type="dxa"/>
          </w:tcPr>
          <w:p w14:paraId="13640BA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0205B5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imagine how financial transactions are managed and liberalized among the EU member states. </w:t>
            </w:r>
          </w:p>
        </w:tc>
      </w:tr>
      <w:tr w:rsidR="00EA28F5" w:rsidRPr="00857439" w14:paraId="3D3DA1F3" w14:textId="77777777" w:rsidTr="00940E58">
        <w:tc>
          <w:tcPr>
            <w:tcW w:w="2004" w:type="dxa"/>
          </w:tcPr>
          <w:p w14:paraId="4F85C13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12, </w:t>
            </w:r>
          </w:p>
        </w:tc>
        <w:tc>
          <w:tcPr>
            <w:tcW w:w="4087" w:type="dxa"/>
          </w:tcPr>
          <w:p w14:paraId="595216B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Digital Agenda</w:t>
            </w:r>
          </w:p>
        </w:tc>
      </w:tr>
      <w:tr w:rsidR="00EA28F5" w:rsidRPr="00857439" w14:paraId="6A5FB9CE" w14:textId="77777777" w:rsidTr="00940E58">
        <w:tc>
          <w:tcPr>
            <w:tcW w:w="2004" w:type="dxa"/>
          </w:tcPr>
          <w:p w14:paraId="007AC7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14C62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becomes acquainted with the Digital agenda of the EU. </w:t>
            </w:r>
          </w:p>
        </w:tc>
      </w:tr>
      <w:tr w:rsidR="00EA28F5" w:rsidRPr="00857439" w14:paraId="54253B66" w14:textId="77777777" w:rsidTr="00940E58">
        <w:tc>
          <w:tcPr>
            <w:tcW w:w="2004" w:type="dxa"/>
          </w:tcPr>
          <w:p w14:paraId="75680E8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13, </w:t>
            </w:r>
          </w:p>
        </w:tc>
        <w:tc>
          <w:tcPr>
            <w:tcW w:w="4087" w:type="dxa"/>
          </w:tcPr>
          <w:p w14:paraId="340237D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Summary of the course, </w:t>
            </w:r>
          </w:p>
        </w:tc>
      </w:tr>
      <w:tr w:rsidR="00EA28F5" w:rsidRPr="00857439" w14:paraId="6D4BCA0A" w14:textId="77777777" w:rsidTr="00940E58">
        <w:tc>
          <w:tcPr>
            <w:tcW w:w="2004" w:type="dxa"/>
          </w:tcPr>
          <w:p w14:paraId="3364A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3690D51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Summary and Assessment, conclusion and wrap-up of the introduced topics.</w:t>
            </w:r>
          </w:p>
        </w:tc>
      </w:tr>
      <w:tr w:rsidR="00EA28F5" w:rsidRPr="00857439" w14:paraId="25F42B84" w14:textId="77777777" w:rsidTr="00940E58">
        <w:tc>
          <w:tcPr>
            <w:tcW w:w="2004" w:type="dxa"/>
          </w:tcPr>
          <w:p w14:paraId="0F92D70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14, </w:t>
            </w:r>
          </w:p>
        </w:tc>
        <w:tc>
          <w:tcPr>
            <w:tcW w:w="4087" w:type="dxa"/>
          </w:tcPr>
          <w:p w14:paraId="0F50B31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Discussion about personal performance and grades</w:t>
            </w:r>
          </w:p>
        </w:tc>
      </w:tr>
      <w:tr w:rsidR="00EA28F5" w:rsidRPr="00857439" w14:paraId="48BF64F7" w14:textId="77777777" w:rsidTr="00940E58">
        <w:tc>
          <w:tcPr>
            <w:tcW w:w="2004" w:type="dxa"/>
          </w:tcPr>
          <w:p w14:paraId="233621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6EAEF3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an individual evaluation of their performance from their tutor and are encouraged to reflect upon this.</w:t>
            </w:r>
          </w:p>
        </w:tc>
      </w:tr>
    </w:tbl>
    <w:p w14:paraId="719122E1" w14:textId="77777777" w:rsidR="00EA28F5" w:rsidRPr="00857439" w:rsidRDefault="00EA28F5" w:rsidP="008C55F9">
      <w:pPr>
        <w:spacing w:after="0" w:line="240" w:lineRule="auto"/>
        <w:jc w:val="both"/>
        <w:rPr>
          <w:rFonts w:ascii="Times New Roman" w:eastAsia="Calibri" w:hAnsi="Times New Roman" w:cs="Times New Roman"/>
          <w:sz w:val="20"/>
          <w:szCs w:val="20"/>
          <w:lang w:val="en-GB" w:eastAsia="hu-HU"/>
        </w:rPr>
      </w:pPr>
    </w:p>
    <w:p w14:paraId="67F4190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learning outcomes: the students are expected to run individual researches on a specific EU country and present it to the study group. At the end of the semester, a written end-term paper serves the control function. </w:t>
      </w:r>
    </w:p>
    <w:p w14:paraId="1A723017" w14:textId="77777777" w:rsidR="00167763" w:rsidRPr="00857439" w:rsidRDefault="00167763" w:rsidP="00167763">
      <w:pPr>
        <w:spacing w:after="0" w:line="240" w:lineRule="auto"/>
        <w:jc w:val="both"/>
        <w:rPr>
          <w:rFonts w:ascii="Times New Roman" w:hAnsi="Times New Roman" w:cs="Times New Roman"/>
          <w:sz w:val="20"/>
          <w:szCs w:val="20"/>
          <w:lang w:val="en-GB"/>
        </w:rPr>
      </w:pPr>
    </w:p>
    <w:p w14:paraId="29AB9B74"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7CB777E9" w14:textId="7DE7704F" w:rsidR="008C55F9" w:rsidRDefault="008C55F9" w:rsidP="00167763">
      <w:pPr>
        <w:spacing w:after="0" w:line="240" w:lineRule="auto"/>
        <w:jc w:val="both"/>
        <w:rPr>
          <w:rFonts w:ascii="Times New Roman" w:hAnsi="Times New Roman" w:cs="Times New Roman"/>
          <w:sz w:val="20"/>
          <w:szCs w:val="20"/>
          <w:lang w:val="en-GB"/>
        </w:rPr>
      </w:pPr>
    </w:p>
    <w:p w14:paraId="32CC93B7" w14:textId="6A28F17F" w:rsidR="00E923A1" w:rsidRDefault="00E923A1" w:rsidP="00167763">
      <w:pPr>
        <w:spacing w:after="0" w:line="240" w:lineRule="auto"/>
        <w:jc w:val="both"/>
        <w:rPr>
          <w:rFonts w:ascii="Times New Roman" w:hAnsi="Times New Roman" w:cs="Times New Roman"/>
          <w:sz w:val="20"/>
          <w:szCs w:val="20"/>
          <w:lang w:val="en-GB"/>
        </w:rPr>
      </w:pPr>
    </w:p>
    <w:p w14:paraId="3FC57306" w14:textId="335B70FD" w:rsidR="00E923A1" w:rsidRDefault="00E923A1" w:rsidP="00167763">
      <w:pPr>
        <w:spacing w:after="0" w:line="240" w:lineRule="auto"/>
        <w:jc w:val="both"/>
        <w:rPr>
          <w:rFonts w:ascii="Times New Roman" w:hAnsi="Times New Roman" w:cs="Times New Roman"/>
          <w:sz w:val="20"/>
          <w:szCs w:val="20"/>
          <w:lang w:val="en-GB"/>
        </w:rPr>
      </w:pPr>
    </w:p>
    <w:p w14:paraId="560A5B8C" w14:textId="503EDD48" w:rsidR="00E923A1" w:rsidRDefault="00E923A1" w:rsidP="00167763">
      <w:pPr>
        <w:spacing w:after="0" w:line="240" w:lineRule="auto"/>
        <w:jc w:val="both"/>
        <w:rPr>
          <w:rFonts w:ascii="Times New Roman" w:hAnsi="Times New Roman" w:cs="Times New Roman"/>
          <w:sz w:val="20"/>
          <w:szCs w:val="20"/>
          <w:lang w:val="en-GB"/>
        </w:rPr>
      </w:pPr>
    </w:p>
    <w:p w14:paraId="16BBEAC0" w14:textId="6F8AD4E3" w:rsidR="00E923A1" w:rsidRDefault="00E923A1" w:rsidP="00167763">
      <w:pPr>
        <w:spacing w:after="0" w:line="240" w:lineRule="auto"/>
        <w:jc w:val="both"/>
        <w:rPr>
          <w:rFonts w:ascii="Times New Roman" w:hAnsi="Times New Roman" w:cs="Times New Roman"/>
          <w:sz w:val="20"/>
          <w:szCs w:val="20"/>
          <w:lang w:val="en-GB"/>
        </w:rPr>
      </w:pPr>
    </w:p>
    <w:p w14:paraId="3698FBB0" w14:textId="77777777" w:rsidR="00940E58" w:rsidRDefault="00940E58" w:rsidP="008C55F9">
      <w:pPr>
        <w:spacing w:after="0" w:line="240" w:lineRule="auto"/>
        <w:jc w:val="both"/>
        <w:rPr>
          <w:rFonts w:ascii="Times New Roman" w:hAnsi="Times New Roman" w:cs="Times New Roman"/>
          <w:sz w:val="20"/>
          <w:szCs w:val="20"/>
          <w:lang w:val="en-GB"/>
        </w:rPr>
      </w:pPr>
    </w:p>
    <w:p w14:paraId="25800FF8" w14:textId="49755DB6"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Corporation Law in the European Union</w:t>
      </w:r>
    </w:p>
    <w:p w14:paraId="3CF16D58" w14:textId="77777777" w:rsidR="00C0442D"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GT_MNGNE600-17</w:t>
      </w:r>
    </w:p>
    <w:p w14:paraId="14FC910D" w14:textId="61E7600D"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8556F86"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40A42C50"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Dr. Tamás Fézer</w:t>
      </w:r>
    </w:p>
    <w:p w14:paraId="7544E196" w14:textId="77777777" w:rsidR="008C55F9" w:rsidRPr="00857439" w:rsidRDefault="008C55F9" w:rsidP="00167763">
      <w:pPr>
        <w:spacing w:after="0" w:line="240" w:lineRule="auto"/>
        <w:jc w:val="both"/>
        <w:rPr>
          <w:rFonts w:ascii="Times New Roman" w:hAnsi="Times New Roman" w:cs="Times New Roman"/>
          <w:sz w:val="20"/>
          <w:szCs w:val="20"/>
          <w:lang w:val="en-GB"/>
        </w:rPr>
      </w:pPr>
    </w:p>
    <w:p w14:paraId="6E8F203D"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3D4C1F8"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purpose of the course is to cover the essential concepts and principles of company law in the European Union. As the EU does not have exclusive and broad regulatory competence in company law, only sporadic fields are covered by directives. Therefore, the course maps the already adopted twelve company law directives and analyzes them in light of general questions of company laws (formation of companies, company structure, bankruptcy, liquidation, wind-up procedures) in some Member States (Germany, France, Spain, The Netherlands, Italy). Also, the law of supranational companies and the three regulations covering the European Economic Interest Grouping, the European Company (SE), and the European Cooperative Society (SCE) are discussed during the course. The case-law of the Court of Justice of the European Union (CJEU) poses an essential element of the course to demonstrate the interpretation of the freedom of establishment concerning companies. During the seminars, case-law is highlighted, and students must work on hypotheticals to get a better understanding of the operation of company law.</w:t>
      </w:r>
    </w:p>
    <w:p w14:paraId="1421F9AC"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6740643"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students to the concept of freedom of establishment both in primary and secondary legislation and in the interpretation of the CJEU. Various types of companies in the EU and diverse models for formation and structure are also discussed. Classic questions concerning company law (creditor protection, shareholders’ rights, insolvency) are analysed to show a complete picture of the present state and modern challenges of company law in Europe.</w:t>
      </w:r>
    </w:p>
    <w:p w14:paraId="5C211CD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D5B6E17"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consultations on request, seminars on analysing case law</w:t>
      </w:r>
    </w:p>
    <w:p w14:paraId="379B6556"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C359FDD" w14:textId="2C91DB0F"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in written form. The evaluation system is based on the five-grade scale.</w:t>
      </w:r>
    </w:p>
    <w:p w14:paraId="3042D2E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A0C34E"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Andenas, Mads – Wooldridge, Frank: European Comparative Company Law, Cambridge University Press, 2012</w:t>
      </w:r>
    </w:p>
    <w:p w14:paraId="48713857"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Ppt slides and the text of the relevant EC/EU Directives and Regulations are available in Moodle.</w:t>
      </w:r>
    </w:p>
    <w:p w14:paraId="3A8B338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 xml:space="preserve">Recommended readings: </w:t>
      </w:r>
    </w:p>
    <w:p w14:paraId="0943A3CC"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Gerven, Dirk van – Storm, Paul (eds.): The European Company, Cambridge University Press, 2008</w:t>
      </w:r>
    </w:p>
    <w:p w14:paraId="02EF8AFA" w14:textId="04D08E8E" w:rsidR="008C55F9" w:rsidRDefault="008C55F9" w:rsidP="008C55F9">
      <w:pPr>
        <w:spacing w:after="0" w:line="240" w:lineRule="auto"/>
        <w:jc w:val="both"/>
        <w:rPr>
          <w:rFonts w:ascii="Times New Roman" w:hAnsi="Times New Roman" w:cs="Times New Roman"/>
          <w:sz w:val="20"/>
          <w:szCs w:val="20"/>
          <w:lang w:val="en-GB"/>
        </w:rPr>
      </w:pPr>
    </w:p>
    <w:p w14:paraId="4FF99AA7" w14:textId="4824AC7E" w:rsidR="00940E58" w:rsidRDefault="00940E58" w:rsidP="008C55F9">
      <w:pPr>
        <w:spacing w:after="0" w:line="240" w:lineRule="auto"/>
        <w:jc w:val="both"/>
        <w:rPr>
          <w:rFonts w:ascii="Times New Roman" w:hAnsi="Times New Roman" w:cs="Times New Roman"/>
          <w:sz w:val="20"/>
          <w:szCs w:val="20"/>
          <w:lang w:val="en-GB"/>
        </w:rPr>
      </w:pPr>
    </w:p>
    <w:p w14:paraId="41FA477F" w14:textId="77777777" w:rsidR="00940E58" w:rsidRPr="00857439" w:rsidRDefault="00940E58"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099187A9" w14:textId="77777777" w:rsidTr="008C55F9">
        <w:tc>
          <w:tcPr>
            <w:tcW w:w="6053" w:type="dxa"/>
            <w:gridSpan w:val="2"/>
            <w:shd w:val="clear" w:color="auto" w:fill="auto"/>
          </w:tcPr>
          <w:p w14:paraId="3AB33F56"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8C55F9" w:rsidRPr="00857439" w14:paraId="7EB5049D" w14:textId="77777777" w:rsidTr="008C55F9">
        <w:tc>
          <w:tcPr>
            <w:tcW w:w="950" w:type="dxa"/>
            <w:shd w:val="clear" w:color="auto" w:fill="auto"/>
          </w:tcPr>
          <w:p w14:paraId="2F0E187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w:t>
            </w:r>
          </w:p>
          <w:p w14:paraId="4ACD5E4D" w14:textId="77777777" w:rsidR="008C55F9" w:rsidRPr="00857439" w:rsidRDefault="008C55F9" w:rsidP="008C55F9">
            <w:pPr>
              <w:spacing w:after="0" w:line="240" w:lineRule="auto"/>
              <w:ind w:left="360"/>
              <w:jc w:val="right"/>
              <w:rPr>
                <w:rFonts w:ascii="Times New Roman" w:eastAsia="Calibri" w:hAnsi="Times New Roman" w:cs="Times New Roman"/>
                <w:sz w:val="20"/>
                <w:szCs w:val="20"/>
                <w:lang w:val="en-GB" w:eastAsia="hu-HU"/>
              </w:rPr>
            </w:pPr>
          </w:p>
        </w:tc>
        <w:tc>
          <w:tcPr>
            <w:tcW w:w="5103" w:type="dxa"/>
            <w:shd w:val="clear" w:color="auto" w:fill="auto"/>
          </w:tcPr>
          <w:p w14:paraId="43A79E5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725ECD" w14:textId="77777777" w:rsidR="008C55F9" w:rsidRPr="00857439" w:rsidRDefault="008C55F9" w:rsidP="008C55F9">
            <w:pPr>
              <w:spacing w:after="0" w:line="240" w:lineRule="auto"/>
              <w:rPr>
                <w:rFonts w:ascii="Times New Roman" w:eastAsia="Calibri" w:hAnsi="Times New Roman" w:cs="Times New Roman"/>
                <w:bCs/>
                <w:sz w:val="20"/>
                <w:szCs w:val="20"/>
                <w:lang w:val="en-GB" w:eastAsia="hu-HU"/>
              </w:rPr>
            </w:pPr>
            <w:r w:rsidRPr="00857439">
              <w:rPr>
                <w:rFonts w:ascii="Times New Roman" w:eastAsia="Calibri" w:hAnsi="Times New Roman" w:cs="Times New Roman"/>
                <w:sz w:val="20"/>
                <w:szCs w:val="20"/>
                <w:lang w:val="en-GB" w:eastAsia="hu-HU"/>
              </w:rPr>
              <w:t>Legal families in Europe from a company law perspective</w:t>
            </w:r>
          </w:p>
          <w:p w14:paraId="0EABA73B"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4D6B950">
                <v:rect id="_x0000_i1037" style="width:375.25pt;height:.05pt" o:hralign="right" o:hrstd="t" o:hr="t" fillcolor="#a0a0a0" stroked="f"/>
              </w:pict>
            </w:r>
          </w:p>
          <w:p w14:paraId="6A3B4438"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introduction to the regulatory approaches of various legal families from a company law perspective.</w:t>
            </w:r>
          </w:p>
        </w:tc>
      </w:tr>
      <w:tr w:rsidR="008C55F9" w:rsidRPr="00857439" w14:paraId="50FCF692" w14:textId="77777777" w:rsidTr="008C55F9">
        <w:tc>
          <w:tcPr>
            <w:tcW w:w="950" w:type="dxa"/>
            <w:shd w:val="clear" w:color="auto" w:fill="auto"/>
          </w:tcPr>
          <w:p w14:paraId="017EE6F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103" w:type="dxa"/>
            <w:shd w:val="clear" w:color="auto" w:fill="auto"/>
          </w:tcPr>
          <w:p w14:paraId="7C6E27E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8FCC06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 article of the constitution</w:t>
            </w:r>
            <w:r w:rsidRPr="00857439">
              <w:rPr>
                <w:rFonts w:ascii="Times New Roman" w:eastAsia="Calibri" w:hAnsi="Times New Roman" w:cs="Times New Roman"/>
                <w:b/>
                <w:bCs/>
                <w:sz w:val="20"/>
                <w:szCs w:val="20"/>
                <w:lang w:val="en-GB" w:eastAsia="hu-HU"/>
              </w:rPr>
              <w:t xml:space="preserve"> </w:t>
            </w:r>
          </w:p>
          <w:p w14:paraId="036DF063"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C901D22">
                <v:rect id="_x0000_i1038" style="width:375.25pt;height:.05pt" o:hralign="right" o:hrstd="t" o:hr="t" fillcolor="#a0a0a0" stroked="f"/>
              </w:pict>
            </w:r>
          </w:p>
          <w:p w14:paraId="2BABA59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learn about the most important, founding document of company formation, the article of the constitution. They will be able to decide what topics are relevant for the articles and what questions should go into the bylaws.</w:t>
            </w:r>
          </w:p>
          <w:p w14:paraId="72FC37F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3A5A1854" w14:textId="77777777" w:rsidTr="008C55F9">
        <w:tc>
          <w:tcPr>
            <w:tcW w:w="950" w:type="dxa"/>
            <w:shd w:val="clear" w:color="auto" w:fill="auto"/>
          </w:tcPr>
          <w:p w14:paraId="138C1D14"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103" w:type="dxa"/>
            <w:shd w:val="clear" w:color="auto" w:fill="auto"/>
          </w:tcPr>
          <w:p w14:paraId="01443A2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1785C6A"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II.: procedural specialties</w:t>
            </w:r>
          </w:p>
          <w:p w14:paraId="717E0B59"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FBA90EB">
                <v:rect id="_x0000_i1039" style="width:375.25pt;height:.05pt" o:hralign="right" o:hrstd="t" o:hr="t" fillcolor="#a0a0a0" stroked="f"/>
              </w:pict>
            </w:r>
          </w:p>
          <w:p w14:paraId="0B864D8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fundamental procedural differences concerning company formation in the EU. They will be able to decide which country provides the best procedural scheme for certain business investments.</w:t>
            </w:r>
          </w:p>
        </w:tc>
      </w:tr>
      <w:tr w:rsidR="008C55F9" w:rsidRPr="00857439" w14:paraId="46152689" w14:textId="77777777" w:rsidTr="008C55F9">
        <w:tc>
          <w:tcPr>
            <w:tcW w:w="950" w:type="dxa"/>
            <w:shd w:val="clear" w:color="auto" w:fill="auto"/>
          </w:tcPr>
          <w:p w14:paraId="2D641CE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4.</w:t>
            </w:r>
          </w:p>
        </w:tc>
        <w:tc>
          <w:tcPr>
            <w:tcW w:w="5103" w:type="dxa"/>
            <w:shd w:val="clear" w:color="auto" w:fill="auto"/>
          </w:tcPr>
          <w:p w14:paraId="74B5308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structure I.: the German, the French and the Anglo-American models </w:t>
            </w:r>
          </w:p>
          <w:p w14:paraId="6613220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70E2E5C"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overview of the advantages and disadvantages of the most critical structural models for companies in Europe.</w:t>
            </w:r>
          </w:p>
        </w:tc>
      </w:tr>
      <w:tr w:rsidR="008C55F9" w:rsidRPr="00857439" w14:paraId="75B444BD" w14:textId="77777777" w:rsidTr="008C55F9">
        <w:tc>
          <w:tcPr>
            <w:tcW w:w="950" w:type="dxa"/>
            <w:shd w:val="clear" w:color="auto" w:fill="auto"/>
          </w:tcPr>
          <w:p w14:paraId="7932969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103" w:type="dxa"/>
            <w:shd w:val="clear" w:color="auto" w:fill="auto"/>
          </w:tcPr>
          <w:p w14:paraId="24C7DC6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25E074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structure II.: the supreme body, the management, the supervisory board</w:t>
            </w:r>
          </w:p>
          <w:p w14:paraId="0C4ABFD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AAE245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role of each body of a company.</w:t>
            </w:r>
          </w:p>
        </w:tc>
      </w:tr>
      <w:tr w:rsidR="008C55F9" w:rsidRPr="00857439" w14:paraId="5FAFBDE2" w14:textId="77777777" w:rsidTr="008C55F9">
        <w:tc>
          <w:tcPr>
            <w:tcW w:w="950" w:type="dxa"/>
            <w:shd w:val="clear" w:color="auto" w:fill="auto"/>
          </w:tcPr>
          <w:p w14:paraId="1FBDF688"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6.</w:t>
            </w:r>
          </w:p>
        </w:tc>
        <w:tc>
          <w:tcPr>
            <w:tcW w:w="5103" w:type="dxa"/>
            <w:shd w:val="clear" w:color="auto" w:fill="auto"/>
          </w:tcPr>
          <w:p w14:paraId="55A77A3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508CD1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competences of the European Union: freedom of establishment</w:t>
            </w:r>
            <w:r w:rsidR="00E46E3B">
              <w:rPr>
                <w:rFonts w:ascii="Times New Roman" w:eastAsia="Calibri" w:hAnsi="Times New Roman" w:cs="Times New Roman"/>
                <w:noProof/>
                <w:sz w:val="20"/>
                <w:szCs w:val="20"/>
                <w:lang w:val="en-GB" w:eastAsia="hu-HU"/>
              </w:rPr>
              <w:pict w14:anchorId="6356730B">
                <v:rect id="_x0000_i1040" style="width:375.25pt;height:.05pt" o:hralign="right" o:hrstd="t" o:hr="t" fillcolor="#a0a0a0" stroked="f"/>
              </w:pict>
            </w:r>
          </w:p>
          <w:p w14:paraId="0DB1239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competences the EU enjoys in terms of company law and how it used this regulatory power.</w:t>
            </w:r>
          </w:p>
        </w:tc>
      </w:tr>
      <w:tr w:rsidR="008C55F9" w:rsidRPr="00857439" w14:paraId="12C5B5CA" w14:textId="77777777" w:rsidTr="008C55F9">
        <w:tc>
          <w:tcPr>
            <w:tcW w:w="950" w:type="dxa"/>
            <w:shd w:val="clear" w:color="auto" w:fill="auto"/>
          </w:tcPr>
          <w:p w14:paraId="7414795D"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103" w:type="dxa"/>
            <w:shd w:val="clear" w:color="auto" w:fill="auto"/>
          </w:tcPr>
          <w:p w14:paraId="5080E51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BE06F73" w14:textId="77777777" w:rsidR="008C55F9" w:rsidRPr="00857439" w:rsidRDefault="008C55F9" w:rsidP="008C55F9">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Interpreting freedom of establishment for companies by the CJEU</w:t>
            </w:r>
          </w:p>
          <w:p w14:paraId="6C208A68"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6884797">
                <v:rect id="_x0000_i1041" style="width:375.25pt;height:.05pt" o:hralign="right" o:hrstd="t" o:hr="t" fillcolor="#a0a0a0" stroked="f"/>
              </w:pict>
            </w:r>
          </w:p>
          <w:p w14:paraId="376AACE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 practical outlook on the interpretation of freedom of establishment and can deduct the general rules on this freedom that are binding to all Member States in the EU.</w:t>
            </w:r>
          </w:p>
          <w:p w14:paraId="1277A37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035BECC2" w14:textId="77777777" w:rsidTr="008C55F9">
        <w:tc>
          <w:tcPr>
            <w:tcW w:w="950" w:type="dxa"/>
            <w:shd w:val="clear" w:color="auto" w:fill="auto"/>
          </w:tcPr>
          <w:p w14:paraId="45DBBF6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8.</w:t>
            </w:r>
          </w:p>
        </w:tc>
        <w:tc>
          <w:tcPr>
            <w:tcW w:w="5103" w:type="dxa"/>
            <w:shd w:val="clear" w:color="auto" w:fill="auto"/>
          </w:tcPr>
          <w:p w14:paraId="1A4AB50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F0F828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Partnerships in Europe</w:t>
            </w:r>
            <w:r w:rsidRPr="00857439">
              <w:rPr>
                <w:rFonts w:ascii="Times New Roman" w:eastAsia="Calibri" w:hAnsi="Times New Roman" w:cs="Times New Roman"/>
                <w:noProof/>
                <w:sz w:val="20"/>
                <w:szCs w:val="20"/>
                <w:lang w:val="en-GB" w:eastAsia="hu-HU"/>
              </w:rPr>
              <w:t xml:space="preserve"> </w:t>
            </w:r>
            <w:r w:rsidR="00E46E3B">
              <w:rPr>
                <w:rFonts w:ascii="Times New Roman" w:eastAsia="Calibri" w:hAnsi="Times New Roman" w:cs="Times New Roman"/>
                <w:noProof/>
                <w:sz w:val="20"/>
                <w:szCs w:val="20"/>
                <w:lang w:val="en-GB" w:eastAsia="hu-HU"/>
              </w:rPr>
              <w:pict w14:anchorId="352F101F">
                <v:rect id="_x0000_i1042" style="width:375.25pt;height:.05pt" o:hralign="right" o:hrstd="t" o:hr="t" fillcolor="#a0a0a0" stroked="f"/>
              </w:pict>
            </w:r>
          </w:p>
          <w:p w14:paraId="510EEB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business activities can be efficiently run in the forms of partnerships and what internal rules apply to these creatures of company law.</w:t>
            </w:r>
          </w:p>
          <w:p w14:paraId="447CD09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6532E84E" w14:textId="77777777" w:rsidTr="008C55F9">
        <w:tc>
          <w:tcPr>
            <w:tcW w:w="950" w:type="dxa"/>
            <w:shd w:val="clear" w:color="auto" w:fill="auto"/>
          </w:tcPr>
          <w:p w14:paraId="78967A2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9.</w:t>
            </w:r>
          </w:p>
        </w:tc>
        <w:tc>
          <w:tcPr>
            <w:tcW w:w="5103" w:type="dxa"/>
            <w:shd w:val="clear" w:color="auto" w:fill="auto"/>
          </w:tcPr>
          <w:p w14:paraId="3FD94CC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types in Europe </w:t>
            </w:r>
            <w:r w:rsidR="00E46E3B">
              <w:rPr>
                <w:rFonts w:ascii="Times New Roman" w:eastAsia="Calibri" w:hAnsi="Times New Roman" w:cs="Times New Roman"/>
                <w:noProof/>
                <w:sz w:val="20"/>
                <w:szCs w:val="20"/>
                <w:lang w:val="en-GB" w:eastAsia="hu-HU"/>
              </w:rPr>
              <w:pict w14:anchorId="698A4BCD">
                <v:rect id="_x0000_i1043" style="width:375.25pt;height:.05pt" o:hralign="right" o:hrstd="t" o:hr="t" fillcolor="#a0a0a0" stroked="f"/>
              </w:pict>
            </w:r>
          </w:p>
          <w:p w14:paraId="0E62B4F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understand the legal differences between various company types available to choose from in the EU.</w:t>
            </w:r>
          </w:p>
          <w:p w14:paraId="7BC5900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bl>
    <w:p w14:paraId="4D32C7BA" w14:textId="0618A7EA" w:rsidR="008C55F9" w:rsidRDefault="008C55F9" w:rsidP="008C55F9">
      <w:pPr>
        <w:spacing w:after="0" w:line="240" w:lineRule="auto"/>
        <w:jc w:val="both"/>
        <w:rPr>
          <w:rFonts w:ascii="Times New Roman" w:hAnsi="Times New Roman" w:cs="Times New Roman"/>
          <w:sz w:val="20"/>
          <w:szCs w:val="20"/>
          <w:lang w:val="en-GB"/>
        </w:rPr>
      </w:pPr>
    </w:p>
    <w:p w14:paraId="7AEE6AAF" w14:textId="0026D463" w:rsidR="00E923A1" w:rsidRDefault="00E923A1" w:rsidP="008C55F9">
      <w:pPr>
        <w:spacing w:after="0" w:line="240" w:lineRule="auto"/>
        <w:jc w:val="both"/>
        <w:rPr>
          <w:rFonts w:ascii="Times New Roman" w:hAnsi="Times New Roman" w:cs="Times New Roman"/>
          <w:sz w:val="20"/>
          <w:szCs w:val="20"/>
          <w:lang w:val="en-GB"/>
        </w:rPr>
      </w:pPr>
    </w:p>
    <w:p w14:paraId="6CAE93CF" w14:textId="13BFB424" w:rsidR="00E923A1" w:rsidRDefault="00E923A1" w:rsidP="008C55F9">
      <w:pPr>
        <w:spacing w:after="0" w:line="240" w:lineRule="auto"/>
        <w:jc w:val="both"/>
        <w:rPr>
          <w:rFonts w:ascii="Times New Roman" w:hAnsi="Times New Roman" w:cs="Times New Roman"/>
          <w:sz w:val="20"/>
          <w:szCs w:val="20"/>
          <w:lang w:val="en-GB"/>
        </w:rPr>
      </w:pPr>
    </w:p>
    <w:p w14:paraId="3C6E895E" w14:textId="436723E0" w:rsidR="00E923A1" w:rsidRDefault="00E923A1" w:rsidP="008C55F9">
      <w:pPr>
        <w:spacing w:after="0" w:line="240" w:lineRule="auto"/>
        <w:jc w:val="both"/>
        <w:rPr>
          <w:rFonts w:ascii="Times New Roman" w:hAnsi="Times New Roman" w:cs="Times New Roman"/>
          <w:sz w:val="20"/>
          <w:szCs w:val="20"/>
          <w:lang w:val="en-GB"/>
        </w:rPr>
      </w:pPr>
    </w:p>
    <w:p w14:paraId="66D81C38" w14:textId="307FB3F7" w:rsidR="00E923A1" w:rsidRDefault="00E923A1" w:rsidP="008C55F9">
      <w:pPr>
        <w:spacing w:after="0" w:line="240" w:lineRule="auto"/>
        <w:jc w:val="both"/>
        <w:rPr>
          <w:rFonts w:ascii="Times New Roman" w:hAnsi="Times New Roman" w:cs="Times New Roman"/>
          <w:sz w:val="20"/>
          <w:szCs w:val="20"/>
          <w:lang w:val="en-GB"/>
        </w:rPr>
      </w:pPr>
    </w:p>
    <w:p w14:paraId="2E27C986" w14:textId="683645D6" w:rsidR="00E923A1" w:rsidRDefault="00E923A1" w:rsidP="008C55F9">
      <w:pPr>
        <w:spacing w:after="0" w:line="240" w:lineRule="auto"/>
        <w:jc w:val="both"/>
        <w:rPr>
          <w:rFonts w:ascii="Times New Roman" w:hAnsi="Times New Roman" w:cs="Times New Roman"/>
          <w:sz w:val="20"/>
          <w:szCs w:val="20"/>
          <w:lang w:val="en-GB"/>
        </w:rPr>
      </w:pPr>
    </w:p>
    <w:p w14:paraId="05221EAD" w14:textId="6FC068C3" w:rsidR="00E923A1" w:rsidRDefault="00E923A1" w:rsidP="008C55F9">
      <w:pPr>
        <w:spacing w:after="0" w:line="240" w:lineRule="auto"/>
        <w:jc w:val="both"/>
        <w:rPr>
          <w:rFonts w:ascii="Times New Roman" w:hAnsi="Times New Roman" w:cs="Times New Roman"/>
          <w:sz w:val="20"/>
          <w:szCs w:val="20"/>
          <w:lang w:val="en-GB"/>
        </w:rPr>
      </w:pPr>
    </w:p>
    <w:p w14:paraId="437FE911" w14:textId="65EA8B65" w:rsidR="00E923A1" w:rsidRDefault="00E923A1" w:rsidP="008C55F9">
      <w:pPr>
        <w:spacing w:after="0" w:line="240" w:lineRule="auto"/>
        <w:jc w:val="both"/>
        <w:rPr>
          <w:rFonts w:ascii="Times New Roman" w:hAnsi="Times New Roman" w:cs="Times New Roman"/>
          <w:sz w:val="20"/>
          <w:szCs w:val="20"/>
          <w:lang w:val="en-GB"/>
        </w:rPr>
      </w:pPr>
    </w:p>
    <w:p w14:paraId="71F28FD5" w14:textId="31456B26" w:rsidR="00E923A1" w:rsidRDefault="00E923A1" w:rsidP="008C55F9">
      <w:pPr>
        <w:spacing w:after="0" w:line="240" w:lineRule="auto"/>
        <w:jc w:val="both"/>
        <w:rPr>
          <w:rFonts w:ascii="Times New Roman" w:hAnsi="Times New Roman" w:cs="Times New Roman"/>
          <w:sz w:val="20"/>
          <w:szCs w:val="20"/>
          <w:lang w:val="en-GB"/>
        </w:rPr>
      </w:pPr>
    </w:p>
    <w:p w14:paraId="4F2C5DE8" w14:textId="6056B91E" w:rsidR="00E923A1" w:rsidRDefault="00E923A1" w:rsidP="008C55F9">
      <w:pPr>
        <w:spacing w:after="0" w:line="240" w:lineRule="auto"/>
        <w:jc w:val="both"/>
        <w:rPr>
          <w:rFonts w:ascii="Times New Roman" w:hAnsi="Times New Roman" w:cs="Times New Roman"/>
          <w:sz w:val="20"/>
          <w:szCs w:val="20"/>
          <w:lang w:val="en-GB"/>
        </w:rPr>
      </w:pPr>
    </w:p>
    <w:p w14:paraId="7A08AC9B" w14:textId="1FD7ADB5" w:rsidR="00E923A1" w:rsidRDefault="00E923A1" w:rsidP="008C55F9">
      <w:pPr>
        <w:spacing w:after="0" w:line="240" w:lineRule="auto"/>
        <w:jc w:val="both"/>
        <w:rPr>
          <w:rFonts w:ascii="Times New Roman" w:hAnsi="Times New Roman" w:cs="Times New Roman"/>
          <w:sz w:val="20"/>
          <w:szCs w:val="20"/>
          <w:lang w:val="en-GB"/>
        </w:rPr>
      </w:pPr>
    </w:p>
    <w:p w14:paraId="302FB3B9" w14:textId="41392138" w:rsidR="00E923A1" w:rsidRDefault="00E923A1" w:rsidP="008C55F9">
      <w:pPr>
        <w:spacing w:after="0" w:line="240" w:lineRule="auto"/>
        <w:jc w:val="both"/>
        <w:rPr>
          <w:rFonts w:ascii="Times New Roman" w:hAnsi="Times New Roman" w:cs="Times New Roman"/>
          <w:sz w:val="20"/>
          <w:szCs w:val="20"/>
          <w:lang w:val="en-GB"/>
        </w:rPr>
      </w:pPr>
    </w:p>
    <w:p w14:paraId="47BC2E72"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6570B93F" w14:textId="77777777" w:rsidTr="008C55F9">
        <w:tc>
          <w:tcPr>
            <w:tcW w:w="950" w:type="dxa"/>
            <w:shd w:val="clear" w:color="auto" w:fill="auto"/>
          </w:tcPr>
          <w:p w14:paraId="3024FBA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5103" w:type="dxa"/>
            <w:shd w:val="clear" w:color="auto" w:fill="auto"/>
          </w:tcPr>
          <w:p w14:paraId="15D6B0F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684F231B"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 safeguards, alteration of capital, mergers, accounting</w:t>
            </w:r>
            <w:r w:rsidR="00E46E3B">
              <w:rPr>
                <w:rFonts w:ascii="Times New Roman" w:eastAsia="Calibri" w:hAnsi="Times New Roman" w:cs="Times New Roman"/>
                <w:noProof/>
                <w:sz w:val="20"/>
                <w:szCs w:val="20"/>
                <w:lang w:val="en-GB" w:eastAsia="hu-HU"/>
              </w:rPr>
              <w:pict w14:anchorId="798AEFCE">
                <v:rect id="_x0000_i1044" style="width:375.25pt;height:.05pt" o:hralign="right" o:hrstd="t" o:hr="t" fillcolor="#a0a0a0" stroked="f"/>
              </w:pict>
            </w:r>
          </w:p>
          <w:p w14:paraId="3F02B1E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overview of the basic principles and safeguards enacted by EU Directives for companies focusing on creditor protection.</w:t>
            </w:r>
          </w:p>
        </w:tc>
      </w:tr>
      <w:tr w:rsidR="008C55F9" w:rsidRPr="00857439" w14:paraId="01E7D6EE" w14:textId="77777777" w:rsidTr="008C55F9">
        <w:tc>
          <w:tcPr>
            <w:tcW w:w="950" w:type="dxa"/>
            <w:shd w:val="clear" w:color="auto" w:fill="auto"/>
          </w:tcPr>
          <w:p w14:paraId="307F9229"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103" w:type="dxa"/>
            <w:shd w:val="clear" w:color="auto" w:fill="auto"/>
          </w:tcPr>
          <w:p w14:paraId="2916F46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0ABE90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II.: disclosure requirement for branches, take-over bids, shareholders’ rights</w:t>
            </w:r>
          </w:p>
          <w:p w14:paraId="0E171C1E"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21EA719">
                <v:rect id="_x0000_i1045" style="width:375.25pt;height:.05pt" o:hralign="right" o:hrstd="t" o:hr="t" fillcolor="#a0a0a0" stroked="f"/>
              </w:pict>
            </w:r>
          </w:p>
          <w:p w14:paraId="279E607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minimum standards of cross-border company issues.</w:t>
            </w:r>
          </w:p>
        </w:tc>
      </w:tr>
      <w:tr w:rsidR="008C55F9" w:rsidRPr="00857439" w14:paraId="7394001E" w14:textId="77777777" w:rsidTr="008C55F9">
        <w:tc>
          <w:tcPr>
            <w:tcW w:w="950" w:type="dxa"/>
            <w:shd w:val="clear" w:color="auto" w:fill="auto"/>
          </w:tcPr>
          <w:p w14:paraId="362D1B30"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103" w:type="dxa"/>
            <w:shd w:val="clear" w:color="auto" w:fill="auto"/>
          </w:tcPr>
          <w:p w14:paraId="7B78D92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Supranational forms of companies: European Economic Interest Grouping, European Company, European Cooperative Society (SCE).</w:t>
            </w:r>
          </w:p>
          <w:p w14:paraId="662FA068"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CFD4E43">
                <v:rect id="_x0000_i1046" style="width:375.25pt;height:.05pt" o:hralign="right" o:hrstd="t" o:hr="t" fillcolor="#a0a0a0" stroked="f"/>
              </w:pict>
            </w:r>
          </w:p>
          <w:p w14:paraId="4C299DB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operations and structure of supranational companies available to form in the EU.</w:t>
            </w:r>
          </w:p>
        </w:tc>
      </w:tr>
      <w:tr w:rsidR="008C55F9" w:rsidRPr="00857439" w14:paraId="18B7AC04" w14:textId="77777777" w:rsidTr="008C55F9">
        <w:tc>
          <w:tcPr>
            <w:tcW w:w="950" w:type="dxa"/>
            <w:shd w:val="clear" w:color="auto" w:fill="auto"/>
          </w:tcPr>
          <w:p w14:paraId="0FD5772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13.</w:t>
            </w:r>
          </w:p>
        </w:tc>
        <w:tc>
          <w:tcPr>
            <w:tcW w:w="5103" w:type="dxa"/>
            <w:shd w:val="clear" w:color="auto" w:fill="auto"/>
          </w:tcPr>
          <w:p w14:paraId="0B4927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8C91C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Insolvency laws: bankruptcy and liquidation procedures. </w:t>
            </w:r>
            <w:r w:rsidR="00E46E3B">
              <w:rPr>
                <w:rFonts w:ascii="Times New Roman" w:eastAsia="Calibri" w:hAnsi="Times New Roman" w:cs="Times New Roman"/>
                <w:noProof/>
                <w:sz w:val="20"/>
                <w:szCs w:val="20"/>
                <w:lang w:val="en-GB" w:eastAsia="hu-HU"/>
              </w:rPr>
              <w:pict w14:anchorId="2CB03490">
                <v:rect id="_x0000_i1047" style="width:375.25pt;height:.05pt" o:hralign="right" o:hrstd="t" o:hr="t" fillcolor="#a0a0a0" stroked="f"/>
              </w:pict>
            </w:r>
          </w:p>
          <w:p w14:paraId="7BC03B81"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differentiate between the insolvency procedures and understand which procedure serves what purpose.</w:t>
            </w:r>
          </w:p>
        </w:tc>
      </w:tr>
      <w:tr w:rsidR="008C55F9" w:rsidRPr="00857439" w14:paraId="09AFA925" w14:textId="77777777" w:rsidTr="008C55F9">
        <w:tc>
          <w:tcPr>
            <w:tcW w:w="950" w:type="dxa"/>
            <w:shd w:val="clear" w:color="auto" w:fill="auto"/>
          </w:tcPr>
          <w:p w14:paraId="594EDB8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14.</w:t>
            </w:r>
          </w:p>
        </w:tc>
        <w:tc>
          <w:tcPr>
            <w:tcW w:w="5103" w:type="dxa"/>
            <w:shd w:val="clear" w:color="auto" w:fill="auto"/>
          </w:tcPr>
          <w:p w14:paraId="4148040F"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2D09AA1"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Questions of liability: corporate torts, directors’ liability, shareholders’ liability.</w:t>
            </w:r>
          </w:p>
          <w:p w14:paraId="17C8CA8A" w14:textId="77777777" w:rsidR="008C55F9" w:rsidRPr="00857439" w:rsidRDefault="00E46E3B"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EDD3214">
                <v:rect id="_x0000_i1048" style="width:375.25pt;height:.05pt" o:hralign="right" o:hrstd="t" o:hr="t" fillcolor="#a0a0a0" stroked="f"/>
              </w:pict>
            </w:r>
          </w:p>
          <w:p w14:paraId="0D0EBE85"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get an insight into the modern questions of company law in terms of liability of key personnel and shareholders.</w:t>
            </w:r>
          </w:p>
        </w:tc>
      </w:tr>
    </w:tbl>
    <w:p w14:paraId="32F8A61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8089C4C"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4D60BE3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136E1D13"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25E1442"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6E3BDDD9"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5C31D288" w14:textId="49FE9B45" w:rsidR="008C55F9" w:rsidRDefault="008C55F9" w:rsidP="008C55F9">
      <w:pPr>
        <w:spacing w:after="0" w:line="240" w:lineRule="auto"/>
        <w:jc w:val="both"/>
        <w:rPr>
          <w:rFonts w:ascii="Times New Roman" w:hAnsi="Times New Roman" w:cs="Times New Roman"/>
          <w:sz w:val="20"/>
          <w:szCs w:val="20"/>
          <w:lang w:val="en-GB"/>
        </w:rPr>
      </w:pPr>
    </w:p>
    <w:p w14:paraId="47978C58" w14:textId="77777777" w:rsidR="00E923A1" w:rsidRPr="00857439" w:rsidRDefault="00E923A1" w:rsidP="008C55F9">
      <w:pPr>
        <w:spacing w:after="0" w:line="240" w:lineRule="auto"/>
        <w:jc w:val="both"/>
        <w:rPr>
          <w:rFonts w:ascii="Times New Roman" w:hAnsi="Times New Roman" w:cs="Times New Roman"/>
          <w:sz w:val="20"/>
          <w:szCs w:val="20"/>
          <w:lang w:val="en-GB"/>
        </w:rPr>
      </w:pPr>
    </w:p>
    <w:p w14:paraId="7E668385" w14:textId="77777777" w:rsidR="008C55F9" w:rsidRPr="00857439" w:rsidRDefault="008C55F9" w:rsidP="008C55F9">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Management</w:t>
      </w:r>
    </w:p>
    <w:p w14:paraId="3DD0768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GT_MNGNE012-17</w:t>
      </w:r>
    </w:p>
    <w:p w14:paraId="01602AEF" w14:textId="04D6EE81"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5BB90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C0442D" w:rsidRPr="00857439">
        <w:rPr>
          <w:rFonts w:ascii="Times New Roman" w:hAnsi="Times New Roman" w:cs="Times New Roman"/>
          <w:sz w:val="20"/>
          <w:szCs w:val="20"/>
          <w:lang w:val="en-GB"/>
        </w:rPr>
        <w:t xml:space="preserve"> 2+2</w:t>
      </w:r>
      <w:r w:rsidR="00C0442D"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5</w:t>
      </w:r>
    </w:p>
    <w:p w14:paraId="16D6808A"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László Erdey</w:t>
      </w:r>
    </w:p>
    <w:p w14:paraId="3E0DED26" w14:textId="77777777" w:rsidR="008C55F9" w:rsidRPr="00857439" w:rsidRDefault="008C55F9" w:rsidP="008C55F9">
      <w:pPr>
        <w:spacing w:after="0" w:line="240" w:lineRule="auto"/>
        <w:jc w:val="both"/>
        <w:rPr>
          <w:rFonts w:ascii="Times New Roman" w:hAnsi="Times New Roman" w:cs="Times New Roman"/>
          <w:i/>
          <w:sz w:val="20"/>
          <w:szCs w:val="20"/>
          <w:lang w:val="en-GB"/>
        </w:rPr>
      </w:pPr>
    </w:p>
    <w:p w14:paraId="374F9B6E"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040A8F8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International Management explores the manager's role within the dynamic global environment of business management by exploring the political, legal, technological, competitive, and cultural factors that shape corporations worldwide.</w:t>
      </w:r>
    </w:p>
    <w:p w14:paraId="2430C2E0"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7DB0D1E1"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Knowledge: </w:t>
      </w:r>
    </w:p>
    <w:p w14:paraId="0370A20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student acquires a theoretical knowledge of international market players, the operating environment, and their challenges. In addition to theoretical knowledge, students will deepen their knowledge by studying academic articles and studies in foreign languages. They learn to apply their knowledge through practical examples, case studies and exercises. The solutions are presented in written and oral form in seminars.</w:t>
      </w:r>
    </w:p>
    <w:p w14:paraId="1304684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Capabilities:</w:t>
      </w:r>
    </w:p>
    <w:p w14:paraId="2B20D95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ability to recognize fundamental interrelationships and interpret the international environment's challenges through innovative, analytical thinking. In group work, develop a case study in writing and present it orally.</w:t>
      </w:r>
    </w:p>
    <w:p w14:paraId="263F8467"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Attitudes:</w:t>
      </w:r>
    </w:p>
    <w:p w14:paraId="6DC71F0F"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will help the student develop an adequate and comprehensive understanding of international management to understand multilevel governance and its importance. To demonstrate an ethical and proactive attitude in group tasks and to be receptive to new professional knowledge.</w:t>
      </w:r>
    </w:p>
    <w:p w14:paraId="0AFF72C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Autonomy, responsibility:</w:t>
      </w:r>
    </w:p>
    <w:p w14:paraId="04E2ADD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With an understanding of the theory, the student will interpret the market role and position of companies (including SMEs) that intend to enter and operate in international markets in a complex way, recognizing their interrelationships and understanding their functioning. Monitor changes in the global environment and make responsible decisions based on them.</w:t>
      </w:r>
    </w:p>
    <w:p w14:paraId="07339C0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61F63FC4"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Assessing the Environment: Political, Economic, Legal, Technological. Managing Interdependence: Social Responsibility, Ethics, Sustainability. Understanding the Role of Culture. Communicating Across Cultures. Cross-cultural Negotiation and Decision Making. Formulating Strategy. </w:t>
      </w:r>
    </w:p>
    <w:p w14:paraId="764DFCD0"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28E89CB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lastRenderedPageBreak/>
        <w:t>Implementing Strategy: Small Businesses, Global Alliances, Emerging Market Firms. Organization Structure and Control Systems. Staffing, Training, and Compensation for Global Operations. Developing a Global Management Cadre. Motivating and Leading</w:t>
      </w:r>
    </w:p>
    <w:p w14:paraId="7ED0FAB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322EF6F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4EC5AD29"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1090DDA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The calculation of the final grade is as follows:</w:t>
      </w:r>
    </w:p>
    <w:p w14:paraId="20942EC1"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End term test 40% </w:t>
      </w:r>
    </w:p>
    <w:p w14:paraId="6FD268D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Case analysis/detailed oral presentation 50% </w:t>
      </w:r>
    </w:p>
    <w:p w14:paraId="760D124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Class Participation 20%</w:t>
      </w:r>
    </w:p>
    <w:p w14:paraId="6E83896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final result will be evaluated according to the following schedule:</w:t>
      </w:r>
    </w:p>
    <w:p w14:paraId="473B439B"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0-60%– 1</w:t>
      </w:r>
    </w:p>
    <w:p w14:paraId="479D6FA5"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61-70%– 2</w:t>
      </w:r>
    </w:p>
    <w:p w14:paraId="7DD0DAB7"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71-80%– 3</w:t>
      </w:r>
    </w:p>
    <w:p w14:paraId="50638D2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81-90%– 4</w:t>
      </w:r>
      <w:r w:rsidRPr="00857439">
        <w:rPr>
          <w:rFonts w:ascii="Times New Roman" w:eastAsia="Times New Roman" w:hAnsi="Times New Roman" w:cs="Times New Roman"/>
          <w:color w:val="000000"/>
          <w:sz w:val="20"/>
          <w:szCs w:val="20"/>
          <w:lang w:val="en-GB" w:eastAsia="hu-HU"/>
        </w:rPr>
        <w:tab/>
      </w:r>
    </w:p>
    <w:p w14:paraId="162ACF9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91-110%– 5</w:t>
      </w:r>
    </w:p>
    <w:p w14:paraId="036A6CB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Compulsory readings:</w:t>
      </w:r>
    </w:p>
    <w:p w14:paraId="24DA2777" w14:textId="39B4B036" w:rsidR="00C0442D" w:rsidRPr="00857439" w:rsidRDefault="007E3ACD" w:rsidP="00C0442D">
      <w:pPr>
        <w:spacing w:after="0" w:line="240" w:lineRule="auto"/>
        <w:jc w:val="both"/>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Deresky, Helen</w:t>
      </w:r>
      <w:r w:rsidR="00C0442D" w:rsidRPr="00857439">
        <w:rPr>
          <w:rFonts w:ascii="Times New Roman" w:eastAsia="Times New Roman" w:hAnsi="Times New Roman" w:cs="Times New Roman"/>
          <w:color w:val="000000"/>
          <w:sz w:val="20"/>
          <w:szCs w:val="20"/>
          <w:lang w:val="en-GB" w:eastAsia="hu-HU"/>
        </w:rPr>
        <w:t xml:space="preserve"> (2021): International Management – Managing Across Borders and Cultures – Texts and Cases, 10th (Global) Edition, Pearson. ISBN 13: 97801369754897 (available at the library and can be purchased via www.prospero.hu)</w:t>
      </w:r>
    </w:p>
    <w:p w14:paraId="6028B86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15381048"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Recommended readings: </w:t>
      </w:r>
    </w:p>
    <w:p w14:paraId="22D5561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Continuously refreshing additional content is provided in Facebook Group DEGTKKTKNG</w:t>
      </w:r>
    </w:p>
    <w:p w14:paraId="6D54E2E8" w14:textId="77777777" w:rsidR="00027C92"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6C91D8B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3233B6D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04F9AE79"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9A7080F"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7ED18D2"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DDDDD05"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4374F38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8AEDB9A"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672B9C2D"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655FB9E" w14:textId="77777777" w:rsidR="00027C92" w:rsidRPr="00857439" w:rsidRDefault="00027C92"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3684277F" w14:textId="77777777" w:rsidTr="00C0442D">
        <w:trPr>
          <w:jc w:val="center"/>
        </w:trPr>
        <w:tc>
          <w:tcPr>
            <w:tcW w:w="705" w:type="dxa"/>
          </w:tcPr>
          <w:p w14:paraId="5BA2CC44"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0F832DE3"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C0442D" w:rsidRPr="00857439" w14:paraId="66EE4207" w14:textId="77777777" w:rsidTr="00C0442D">
        <w:trPr>
          <w:jc w:val="center"/>
        </w:trPr>
        <w:tc>
          <w:tcPr>
            <w:tcW w:w="705" w:type="dxa"/>
          </w:tcPr>
          <w:p w14:paraId="06EBF8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5A148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Assessing the Environment: Political,  Economic, Legal,  Technological</w:t>
            </w:r>
          </w:p>
          <w:p w14:paraId="375B25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global business environment and how it affects the strategic and operational decisions which managers must make</w:t>
            </w:r>
          </w:p>
          <w:p w14:paraId="3EB454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for how political and economic factors and changes influence the opportunities that companies face </w:t>
            </w:r>
          </w:p>
          <w:p w14:paraId="271B4AF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of the legal environment for international business </w:t>
            </w:r>
          </w:p>
          <w:p w14:paraId="5D176E4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review the technological environment around the world and how it affects the international manager's decisions and operations</w:t>
            </w:r>
          </w:p>
        </w:tc>
      </w:tr>
      <w:tr w:rsidR="00C0442D" w:rsidRPr="00857439" w14:paraId="371DF7AD" w14:textId="77777777" w:rsidTr="00C0442D">
        <w:trPr>
          <w:jc w:val="center"/>
        </w:trPr>
        <w:tc>
          <w:tcPr>
            <w:tcW w:w="705" w:type="dxa"/>
          </w:tcPr>
          <w:p w14:paraId="5D67F52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78341D7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Managing Interdependence Social Responsibility and Ethics</w:t>
            </w:r>
          </w:p>
          <w:p w14:paraId="025AA78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social responsibility of corporations toward their various constituencies around the world, in particular, their responsibilities toward human  rights</w:t>
            </w:r>
          </w:p>
          <w:p w14:paraId="6AD9F5D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acknowledge the strategic role that ethics must play in global management and provide guidance to managers to maintain ethical behavior amid the varying standards and practices around the world</w:t>
            </w:r>
          </w:p>
          <w:p w14:paraId="46B8B5A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importance of managing interdependence and include sustainability in their long-term plans</w:t>
            </w:r>
          </w:p>
        </w:tc>
      </w:tr>
      <w:tr w:rsidR="00C0442D" w:rsidRPr="00857439" w14:paraId="6D7552AF" w14:textId="77777777" w:rsidTr="00C0442D">
        <w:trPr>
          <w:jc w:val="center"/>
        </w:trPr>
        <w:tc>
          <w:tcPr>
            <w:tcW w:w="705" w:type="dxa"/>
          </w:tcPr>
          <w:p w14:paraId="13B3752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6A3043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Understanding the Role of Culture</w:t>
            </w:r>
          </w:p>
          <w:p w14:paraId="16E53C5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how culture affects all aspects of international management</w:t>
            </w:r>
          </w:p>
          <w:p w14:paraId="7347F22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able to distinguish the major value dimensions which define cultural differences among societies or groups</w:t>
            </w:r>
          </w:p>
          <w:p w14:paraId="2A2280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the interaction between culture and the use of the Internet </w:t>
            </w:r>
          </w:p>
          <w:p w14:paraId="08B29F9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 able to develop a working cultural profile typical of many people within a specific society as an aid to anticipating attitudes toward work, negotiations, and so on </w:t>
            </w:r>
          </w:p>
          <w:p w14:paraId="47A058A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some insight into different  management styles around the world</w:t>
            </w:r>
          </w:p>
        </w:tc>
      </w:tr>
    </w:tbl>
    <w:p w14:paraId="48F1EBE0"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3F2C43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2AC7D5CE" w14:textId="47F8F376" w:rsidR="00C0442D" w:rsidRDefault="00C0442D" w:rsidP="008C55F9">
      <w:pPr>
        <w:spacing w:after="0" w:line="240" w:lineRule="auto"/>
        <w:jc w:val="both"/>
        <w:rPr>
          <w:rFonts w:ascii="Times New Roman" w:eastAsia="Times New Roman" w:hAnsi="Times New Roman" w:cs="Times New Roman"/>
          <w:color w:val="000000"/>
          <w:sz w:val="20"/>
          <w:szCs w:val="20"/>
          <w:lang w:val="en-GB" w:eastAsia="hu-HU"/>
        </w:rPr>
      </w:pPr>
    </w:p>
    <w:p w14:paraId="34A0C19F"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6DFE1C8"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4F62167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4.</w:t>
            </w:r>
          </w:p>
        </w:tc>
        <w:tc>
          <w:tcPr>
            <w:tcW w:w="5386" w:type="dxa"/>
            <w:tcBorders>
              <w:top w:val="single" w:sz="4" w:space="0" w:color="auto"/>
              <w:left w:val="single" w:sz="4" w:space="0" w:color="auto"/>
              <w:bottom w:val="single" w:sz="4" w:space="0" w:color="auto"/>
              <w:right w:val="single" w:sz="4" w:space="0" w:color="auto"/>
            </w:tcBorders>
          </w:tcPr>
          <w:p w14:paraId="010439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Communicating Across Cultures</w:t>
            </w:r>
          </w:p>
          <w:p w14:paraId="1A0EA56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recognize the cultural variables in the communication process and what factors can cause noise in that process</w:t>
            </w:r>
          </w:p>
          <w:p w14:paraId="3EEC6B4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cultural variables that affect communication for both the sender and the listener </w:t>
            </w:r>
          </w:p>
          <w:p w14:paraId="0EDBBE9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aware of the impact of IT on cross-border communications</w:t>
            </w:r>
          </w:p>
          <w:p w14:paraId="1F2AC5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how to manage cross-cultural business communications successfully</w:t>
            </w:r>
          </w:p>
        </w:tc>
      </w:tr>
      <w:tr w:rsidR="00C0442D" w:rsidRPr="00857439" w14:paraId="26505501"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15E582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20BC43F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Cross-Cultural Negotiation and Decision Making</w:t>
            </w:r>
          </w:p>
          <w:p w14:paraId="7187F02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role of negotiation in implementing a firm's strategy and the various stakeholders who must be considered </w:t>
            </w:r>
          </w:p>
          <w:p w14:paraId="07152CCA"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stages of the negotiation process and how to prepare for cross-cultural business negotiations </w:t>
            </w:r>
          </w:p>
          <w:p w14:paraId="5263F76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insight into the various types of negotiating styles around the world</w:t>
            </w:r>
          </w:p>
          <w:p w14:paraId="601729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recognize that managing negotiation requires learning about the culturally based behavioral differences, values, and agendas of the negotiating parties and how to build trust for successful negotiations </w:t>
            </w:r>
          </w:p>
          <w:p w14:paraId="739449E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complexities of negotiating with the Chinese </w:t>
            </w:r>
          </w:p>
          <w:p w14:paraId="1AE38AC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variables in the decision-making process and understand the influence of culture on decision making  </w:t>
            </w:r>
          </w:p>
        </w:tc>
      </w:tr>
      <w:tr w:rsidR="00C0442D" w:rsidRPr="00857439" w14:paraId="5DF72FCA" w14:textId="77777777" w:rsidTr="00C0442D">
        <w:trPr>
          <w:jc w:val="center"/>
        </w:trPr>
        <w:tc>
          <w:tcPr>
            <w:tcW w:w="705" w:type="dxa"/>
          </w:tcPr>
          <w:p w14:paraId="72D9D73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A230A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Formulating Strategy</w:t>
            </w:r>
          </w:p>
          <w:p w14:paraId="1D60BF5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reasons companies engage in international business</w:t>
            </w:r>
          </w:p>
          <w:p w14:paraId="239876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the steps in global strategic planning, including assessing entry strategies for different markets</w:t>
            </w:r>
          </w:p>
          <w:p w14:paraId="2B079BF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strategic planning for emerging markets</w:t>
            </w:r>
          </w:p>
        </w:tc>
      </w:tr>
      <w:tr w:rsidR="00C0442D" w:rsidRPr="00857439" w14:paraId="68FAA32B" w14:textId="77777777" w:rsidTr="00C0442D">
        <w:trPr>
          <w:jc w:val="center"/>
        </w:trPr>
        <w:tc>
          <w:tcPr>
            <w:tcW w:w="705" w:type="dxa"/>
          </w:tcPr>
          <w:p w14:paraId="6EF1492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9901EC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Midterm</w:t>
            </w:r>
          </w:p>
        </w:tc>
      </w:tr>
    </w:tbl>
    <w:p w14:paraId="72529CC2"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6654AD25"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59834938"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1C9CCEF3"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46BBFF71"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3543709C"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7743F35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4DBA601" w14:textId="34B2B94E" w:rsidR="00C0442D" w:rsidRPr="00857439" w:rsidRDefault="00E923A1"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ó</w:t>
      </w:r>
    </w:p>
    <w:p w14:paraId="797C33D3"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768364A0" w14:textId="77777777" w:rsidTr="00C0442D">
        <w:trPr>
          <w:jc w:val="center"/>
        </w:trPr>
        <w:tc>
          <w:tcPr>
            <w:tcW w:w="705" w:type="dxa"/>
          </w:tcPr>
          <w:p w14:paraId="2CDD20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3A24BE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Implementing Strategy: Strategic Alliances; Small Businesses; Emerging Economy Firms</w:t>
            </w:r>
          </w:p>
          <w:p w14:paraId="2EA6DAF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types of strategic alliances for international business, the challenges in implementing them, and guidelines for success in alliances </w:t>
            </w:r>
          </w:p>
          <w:p w14:paraId="522BC50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what is involved in implementing strategies, including those for small businesses and those involved in emerging economies </w:t>
            </w:r>
          </w:p>
          <w:p w14:paraId="74332C7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consider how to manage the firm's performance in international joint ventures, with attention to knowledge management, government and cultural influence, the role of </w:t>
            </w:r>
            <w:r w:rsidRPr="00857439">
              <w:rPr>
                <w:rFonts w:ascii="Times New Roman" w:eastAsia="Calibri" w:hAnsi="Times New Roman" w:cs="Times New Roman"/>
                <w:sz w:val="20"/>
                <w:szCs w:val="20"/>
                <w:lang w:val="en-GB" w:eastAsia="hu-HU"/>
              </w:rPr>
              <w:br/>
              <w:t>e-commerce</w:t>
            </w:r>
          </w:p>
          <w:p w14:paraId="6A3E63B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strategic alliances for international business, the challenges in implementing them, and guidelines for success in alliances</w:t>
            </w:r>
          </w:p>
        </w:tc>
      </w:tr>
      <w:tr w:rsidR="00C0442D" w:rsidRPr="00857439" w14:paraId="072A05FD" w14:textId="77777777" w:rsidTr="00C0442D">
        <w:trPr>
          <w:jc w:val="center"/>
        </w:trPr>
        <w:tc>
          <w:tcPr>
            <w:tcW w:w="705" w:type="dxa"/>
          </w:tcPr>
          <w:p w14:paraId="29B83A7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BA8009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Organization Structure and Control Systems</w:t>
            </w:r>
          </w:p>
          <w:p w14:paraId="172C338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importance of appropriate organizational structures to effective strategy implementation</w:t>
            </w:r>
          </w:p>
          <w:p w14:paraId="15C2314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organizational designs suitable for the level and scope of internationalization of the firm</w:t>
            </w:r>
          </w:p>
          <w:p w14:paraId="55E9BCE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role of technology in the evolution of the networked structure and to appreciate the role of teams in achieving business goals</w:t>
            </w:r>
          </w:p>
          <w:p w14:paraId="0300954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realize how organizational design affects the manager's job, for example, on the level and location of decision making</w:t>
            </w:r>
          </w:p>
          <w:p w14:paraId="486C8B5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role of control and monitoring systems suitable for specific situations in the firm's international operations</w:t>
            </w:r>
          </w:p>
        </w:tc>
      </w:tr>
      <w:tr w:rsidR="00C0442D" w:rsidRPr="00857439" w14:paraId="31ECD596" w14:textId="77777777" w:rsidTr="00C0442D">
        <w:trPr>
          <w:jc w:val="center"/>
        </w:trPr>
        <w:tc>
          <w:tcPr>
            <w:tcW w:w="705" w:type="dxa"/>
          </w:tcPr>
          <w:p w14:paraId="723477A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1E00D9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Staffing, Training, and Compensation for Global Operations</w:t>
            </w:r>
          </w:p>
          <w:p w14:paraId="6B769A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strategic importance to the firm of the IHRM function and its various responsibilities</w:t>
            </w:r>
          </w:p>
          <w:p w14:paraId="4006546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about the major staffing options for global operations and the factors involved in those choices</w:t>
            </w:r>
          </w:p>
          <w:p w14:paraId="4DE1683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need for managing the performance of expatriates through careful selection, training, and compensation</w:t>
            </w:r>
          </w:p>
          <w:p w14:paraId="5B67A33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role of host country managers and the need for their training and appropriate compensation packages</w:t>
            </w:r>
          </w:p>
        </w:tc>
      </w:tr>
    </w:tbl>
    <w:p w14:paraId="2BFD36AA"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0F16908" w14:textId="77777777" w:rsidTr="00C0442D">
        <w:trPr>
          <w:trHeight w:val="342"/>
          <w:jc w:val="center"/>
        </w:trPr>
        <w:tc>
          <w:tcPr>
            <w:tcW w:w="705" w:type="dxa"/>
          </w:tcPr>
          <w:p w14:paraId="2C26EDA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11.</w:t>
            </w:r>
          </w:p>
        </w:tc>
        <w:tc>
          <w:tcPr>
            <w:tcW w:w="5386" w:type="dxa"/>
          </w:tcPr>
          <w:p w14:paraId="6C76F31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Developing a Global Management Cadre</w:t>
            </w:r>
          </w:p>
          <w:p w14:paraId="2A5946C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appreciate the importance of international assignments in developing top managers with global experience and perspectives</w:t>
            </w:r>
          </w:p>
          <w:p w14:paraId="3DFDE0D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need to design programs for the careful preparation, adaptation, and repatriation of the expatriate and any accompanying family, as well as programs for career management and retention, thereby also transferring knowledge to and from host operations</w:t>
            </w:r>
          </w:p>
          <w:p w14:paraId="4FA7850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become familiar with the use of global management teams to coordinate host country and cross-border business </w:t>
            </w:r>
          </w:p>
          <w:p w14:paraId="68A8219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varying roles of women around the world in international management</w:t>
            </w:r>
          </w:p>
          <w:p w14:paraId="151E280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variations in host-country labor relations systems and the impact on the manager's job and effectiveness</w:t>
            </w:r>
          </w:p>
        </w:tc>
      </w:tr>
      <w:tr w:rsidR="00C0442D" w:rsidRPr="00857439" w14:paraId="1FFEC12E" w14:textId="77777777" w:rsidTr="00C0442D">
        <w:trPr>
          <w:jc w:val="center"/>
        </w:trPr>
        <w:tc>
          <w:tcPr>
            <w:tcW w:w="705" w:type="dxa"/>
          </w:tcPr>
          <w:p w14:paraId="08573A5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1566CF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Motivating and Leading</w:t>
            </w:r>
          </w:p>
          <w:p w14:paraId="2427304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complexity and the variables involved in cross-cultural motivation and leadership</w:t>
            </w:r>
          </w:p>
          <w:p w14:paraId="0E7373A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to use the research on cultural dimensions as tools to understand how to motivate people in different cultural contexts</w:t>
            </w:r>
          </w:p>
          <w:p w14:paraId="7E2884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global leader's role and environment and what makes a successful global leader</w:t>
            </w:r>
          </w:p>
          <w:p w14:paraId="735F551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research on leadership and how leadership styles and practices vary around the world</w:t>
            </w:r>
          </w:p>
          <w:p w14:paraId="2B4F65B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variables that necessitate contingency leadership: culture, context, people, and situations</w:t>
            </w:r>
          </w:p>
        </w:tc>
      </w:tr>
      <w:tr w:rsidR="00C0442D" w:rsidRPr="00857439" w14:paraId="45052274" w14:textId="77777777" w:rsidTr="00C0442D">
        <w:trPr>
          <w:jc w:val="center"/>
        </w:trPr>
        <w:tc>
          <w:tcPr>
            <w:tcW w:w="705" w:type="dxa"/>
          </w:tcPr>
          <w:p w14:paraId="0B45BA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CFF9BB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Endterm</w:t>
            </w:r>
          </w:p>
        </w:tc>
      </w:tr>
      <w:tr w:rsidR="00C0442D" w:rsidRPr="00857439" w14:paraId="0B0D83FA" w14:textId="77777777" w:rsidTr="00C0442D">
        <w:trPr>
          <w:jc w:val="center"/>
        </w:trPr>
        <w:tc>
          <w:tcPr>
            <w:tcW w:w="705" w:type="dxa"/>
          </w:tcPr>
          <w:p w14:paraId="7107A2B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4CFA39DF"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p w14:paraId="368AEF5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w:t>
            </w:r>
          </w:p>
        </w:tc>
      </w:tr>
    </w:tbl>
    <w:p w14:paraId="208CC259"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3089078"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A9B380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FC0C4EB"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214F78EA"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0DE6122"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E410AB3"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0445B74"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975623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74568C3"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CD0F50E" w14:textId="4251F4EE" w:rsidR="00C0442D" w:rsidRPr="00857439" w:rsidRDefault="00C0442D" w:rsidP="00027C92">
      <w:pPr>
        <w:spacing w:after="0" w:line="240" w:lineRule="auto"/>
        <w:jc w:val="both"/>
        <w:rPr>
          <w:rFonts w:ascii="Times New Roman" w:hAnsi="Times New Roman" w:cs="Times New Roman"/>
          <w:sz w:val="20"/>
          <w:szCs w:val="20"/>
          <w:u w:val="single"/>
          <w:lang w:val="en-GB"/>
        </w:rPr>
      </w:pPr>
    </w:p>
    <w:p w14:paraId="1755E95D"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5E64F01"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Accounting and Information Systems</w:t>
      </w:r>
    </w:p>
    <w:p w14:paraId="7F71B85E" w14:textId="77777777" w:rsidR="00027C92" w:rsidRPr="00857439" w:rsidRDefault="00027C92" w:rsidP="00027C9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 xml:space="preserve">Neptun-code: </w:t>
      </w:r>
      <w:r w:rsidR="00C0442D" w:rsidRPr="00857439">
        <w:rPr>
          <w:rFonts w:ascii="Times New Roman" w:hAnsi="Times New Roman" w:cs="Times New Roman"/>
          <w:sz w:val="20"/>
          <w:szCs w:val="20"/>
          <w:lang w:val="en-GB"/>
        </w:rPr>
        <w:t>GT_MNGNE107-17</w:t>
      </w:r>
    </w:p>
    <w:p w14:paraId="48BAFAA4" w14:textId="77777777" w:rsidR="00027C92" w:rsidRPr="00857439" w:rsidRDefault="00C0442D"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Institute: </w:t>
      </w:r>
      <w:r w:rsidR="00027C92" w:rsidRPr="00857439">
        <w:rPr>
          <w:rFonts w:ascii="Times New Roman" w:hAnsi="Times New Roman" w:cs="Times New Roman"/>
          <w:sz w:val="20"/>
          <w:szCs w:val="20"/>
          <w:lang w:val="en-GB"/>
        </w:rPr>
        <w:t>Accounting and Finance</w:t>
      </w:r>
    </w:p>
    <w:p w14:paraId="482E2F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1+1</w:t>
      </w:r>
      <w:r w:rsidRPr="00857439">
        <w:rPr>
          <w:rFonts w:ascii="Times New Roman" w:hAnsi="Times New Roman" w:cs="Times New Roman"/>
          <w:sz w:val="20"/>
          <w:szCs w:val="20"/>
          <w:lang w:val="en-GB"/>
        </w:rPr>
        <w:tab/>
        <w:t>Req</w:t>
      </w:r>
      <w:r w:rsidR="00500E83" w:rsidRPr="00857439">
        <w:rPr>
          <w:rFonts w:ascii="Times New Roman" w:hAnsi="Times New Roman" w:cs="Times New Roman"/>
          <w:sz w:val="20"/>
          <w:szCs w:val="20"/>
          <w:lang w:val="en-GB"/>
        </w:rPr>
        <w:t>uirement: Term grade</w:t>
      </w:r>
      <w:r w:rsidRPr="00857439">
        <w:rPr>
          <w:rFonts w:ascii="Times New Roman" w:hAnsi="Times New Roman" w:cs="Times New Roman"/>
          <w:sz w:val="20"/>
          <w:szCs w:val="20"/>
          <w:lang w:val="en-GB"/>
        </w:rPr>
        <w:t xml:space="preserve">       </w:t>
      </w:r>
      <w:r w:rsidR="00C0442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Credit:  3</w:t>
      </w:r>
      <w:r w:rsidRPr="00857439">
        <w:rPr>
          <w:rFonts w:ascii="Times New Roman" w:hAnsi="Times New Roman" w:cs="Times New Roman"/>
          <w:sz w:val="20"/>
          <w:szCs w:val="20"/>
          <w:lang w:val="en-GB"/>
        </w:rPr>
        <w:tab/>
      </w:r>
    </w:p>
    <w:p w14:paraId="2ED6D97B" w14:textId="462E6B7D"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w:t>
      </w:r>
      <w:r w:rsidR="00825199">
        <w:rPr>
          <w:rFonts w:ascii="Times New Roman" w:hAnsi="Times New Roman" w:cs="Times New Roman"/>
          <w:sz w:val="20"/>
          <w:szCs w:val="20"/>
          <w:lang w:val="en-GB"/>
        </w:rPr>
        <w:t>ructor: Dr. Ildikó</w:t>
      </w:r>
      <w:r w:rsidRPr="00857439">
        <w:rPr>
          <w:rFonts w:ascii="Times New Roman" w:hAnsi="Times New Roman" w:cs="Times New Roman"/>
          <w:sz w:val="20"/>
          <w:szCs w:val="20"/>
          <w:lang w:val="en-GB"/>
        </w:rPr>
        <w:t xml:space="preserve"> Orbán</w:t>
      </w:r>
    </w:p>
    <w:p w14:paraId="0361FE82"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Alexandra Szekeres</w:t>
      </w:r>
    </w:p>
    <w:p w14:paraId="616D64E4" w14:textId="77777777" w:rsidR="00027C92" w:rsidRPr="00857439" w:rsidRDefault="00027C92" w:rsidP="008C55F9">
      <w:pPr>
        <w:spacing w:after="0" w:line="240" w:lineRule="auto"/>
        <w:jc w:val="both"/>
        <w:rPr>
          <w:rFonts w:ascii="Times New Roman" w:hAnsi="Times New Roman" w:cs="Times New Roman"/>
          <w:sz w:val="20"/>
          <w:szCs w:val="20"/>
          <w:lang w:val="en-GB"/>
        </w:rPr>
      </w:pPr>
    </w:p>
    <w:p w14:paraId="3CC46A5A"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630CB45"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primary purpose of this subject is to provide insights into the impact of financial accounting in an international environment.</w:t>
      </w:r>
    </w:p>
    <w:p w14:paraId="28F3085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E937EC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double-entry bookkeeping, recognition and measurement of assets, liabilities, and equity, the impact of economic transactions on different financial statements, the definition and recognition of revenue and income, and the process of preparation of different financial statements. Nevertheless, students will be introduced into several financial reporting issues under IFRS.</w:t>
      </w:r>
    </w:p>
    <w:p w14:paraId="4B740A63"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DBF4D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Explaining the provisions of International Financial Reporting Standards (IFRS) through illustrative examples.</w:t>
      </w:r>
    </w:p>
    <w:p w14:paraId="6F02C56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85BA249"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Signature: More than three missed seminars are not allowed. For the signature presentation of a chosen company’s IFRS financial statement is compulsory.</w:t>
      </w:r>
    </w:p>
    <w:p w14:paraId="4E6DA841" w14:textId="3FCCEE84"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Grade: Exams with theoretical and practical examples with tests, essays, excel are going to be on the e-learning system (50% - 2, 62</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5% - 3, 75% - 4, 87</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5%- 5) based on the Neptun-registration to the exam. The exam will take place in the university’s computer room. </w:t>
      </w:r>
    </w:p>
    <w:p w14:paraId="5FDCA85E"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F34076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14:paraId="7A0D9BF0"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Conceptual Framework for Financial Reporting 2010 (the IFRS Framework) approved by the IASB,</w:t>
      </w:r>
    </w:p>
    <w:p w14:paraId="772440FE" w14:textId="77777777" w:rsidR="00027C92" w:rsidRPr="00E923A1"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Framework is available at </w:t>
      </w:r>
      <w:hyperlink r:id="rId8" w:history="1">
        <w:r w:rsidR="004B08EA" w:rsidRPr="00E923A1">
          <w:rPr>
            <w:rStyle w:val="Hiperhivatkozs"/>
            <w:rFonts w:ascii="Times New Roman" w:hAnsi="Times New Roman" w:cs="Times New Roman"/>
            <w:color w:val="auto"/>
            <w:sz w:val="20"/>
            <w:szCs w:val="20"/>
            <w:lang w:val="en-GB"/>
          </w:rPr>
          <w:t>http://www.ifrs.org/News/Press-Releases/Documents/ConceptualFW2010vb.pdf</w:t>
        </w:r>
      </w:hyperlink>
      <w:r w:rsidRPr="00E923A1">
        <w:rPr>
          <w:rFonts w:ascii="Times New Roman" w:hAnsi="Times New Roman" w:cs="Times New Roman"/>
          <w:sz w:val="20"/>
          <w:szCs w:val="20"/>
          <w:lang w:val="en-GB"/>
        </w:rPr>
        <w:t xml:space="preserve"> </w:t>
      </w:r>
    </w:p>
    <w:p w14:paraId="44DE4563"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361F76B7"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01A29D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Related International Accounting Standards/International Financial Reporting Standards: IAS 1, IAS 7, IAS 8, IAS 10, IAS 16, IAS 33, IAS 38, IAS 40, IFRS 5, IFRS 8</w:t>
      </w:r>
    </w:p>
    <w:p w14:paraId="36C4E5E4"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standards are available at http://www.ifrs.org/IFRSs/Pages/IFRS.aspx (free registration required)</w:t>
      </w:r>
    </w:p>
    <w:p w14:paraId="3AB4372B"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Study materials, illustrative examples, solutions provided by the instructor in the classes (They will be uploaded to the Moodle system)</w:t>
      </w:r>
    </w:p>
    <w:p w14:paraId="2EB5303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80734F2"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14:paraId="478723FF"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Thomas R. Ittelson: Financial Statements: A Step-by-Step Guide to Understanding and Creating Financial Reports, Career Press, 2010</w:t>
      </w:r>
    </w:p>
    <w:p w14:paraId="267CBFAF"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5D01DBE5" w14:textId="77777777" w:rsidTr="00027C92">
        <w:tc>
          <w:tcPr>
            <w:tcW w:w="705" w:type="dxa"/>
          </w:tcPr>
          <w:p w14:paraId="1AD27272"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67D3909"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027C92" w:rsidRPr="00857439" w14:paraId="4C5CF069" w14:textId="77777777" w:rsidTr="00027C92">
        <w:tc>
          <w:tcPr>
            <w:tcW w:w="705" w:type="dxa"/>
          </w:tcPr>
          <w:p w14:paraId="2B5DC0E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6BF0AA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The context of accounting, basic requirements. The purposes and users of accounting</w:t>
            </w:r>
          </w:p>
          <w:p w14:paraId="2A09931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1AAB0CFD" w14:textId="77777777" w:rsidTr="00027C92">
        <w:tc>
          <w:tcPr>
            <w:tcW w:w="705" w:type="dxa"/>
          </w:tcPr>
          <w:p w14:paraId="247FCD2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5EF19CD"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of financial accounting</w:t>
            </w:r>
          </w:p>
          <w:p w14:paraId="50BDC13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466507B2" w14:textId="77777777" w:rsidTr="00027C92">
        <w:tc>
          <w:tcPr>
            <w:tcW w:w="705" w:type="dxa"/>
          </w:tcPr>
          <w:p w14:paraId="2F1E18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0AC6652"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60DE2CA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992E34F" w14:textId="77777777" w:rsidTr="00027C92">
        <w:tc>
          <w:tcPr>
            <w:tcW w:w="705" w:type="dxa"/>
            <w:tcBorders>
              <w:top w:val="single" w:sz="4" w:space="0" w:color="auto"/>
              <w:left w:val="single" w:sz="4" w:space="0" w:color="auto"/>
              <w:bottom w:val="single" w:sz="4" w:space="0" w:color="auto"/>
              <w:right w:val="single" w:sz="4" w:space="0" w:color="auto"/>
            </w:tcBorders>
          </w:tcPr>
          <w:p w14:paraId="2CE51480"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6B504E5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02DB13C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2265BB6" w14:textId="77777777" w:rsidTr="00027C92">
        <w:tc>
          <w:tcPr>
            <w:tcW w:w="705" w:type="dxa"/>
          </w:tcPr>
          <w:p w14:paraId="032706A7"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Pr>
          <w:p w14:paraId="0B36DA96"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Accounting Standards/International Financial Reporting Standards, the IASB’s Conceptual Framework</w:t>
            </w:r>
          </w:p>
          <w:p w14:paraId="526C5C8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structure and governance of the IFRS Foundation</w:t>
            </w:r>
          </w:p>
        </w:tc>
      </w:tr>
    </w:tbl>
    <w:p w14:paraId="349913E8"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6F9D8D5C"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A44F9B6"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B988383"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652CF77D" w14:textId="77777777" w:rsidTr="00027C92">
        <w:tc>
          <w:tcPr>
            <w:tcW w:w="705" w:type="dxa"/>
          </w:tcPr>
          <w:p w14:paraId="14FA009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6. </w:t>
            </w:r>
          </w:p>
        </w:tc>
        <w:tc>
          <w:tcPr>
            <w:tcW w:w="5386" w:type="dxa"/>
          </w:tcPr>
          <w:p w14:paraId="55F5B66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double-entry bookkeeping system, the composition of financial statements</w:t>
            </w:r>
          </w:p>
          <w:p w14:paraId="4E63C94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double-entry bookkeeping system</w:t>
            </w:r>
          </w:p>
        </w:tc>
      </w:tr>
      <w:tr w:rsidR="00027C92" w:rsidRPr="00857439" w14:paraId="4A90DEBB" w14:textId="77777777" w:rsidTr="00027C92">
        <w:tc>
          <w:tcPr>
            <w:tcW w:w="705" w:type="dxa"/>
          </w:tcPr>
          <w:p w14:paraId="091F62AF"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7. </w:t>
            </w:r>
          </w:p>
        </w:tc>
        <w:tc>
          <w:tcPr>
            <w:tcW w:w="5386" w:type="dxa"/>
          </w:tcPr>
          <w:p w14:paraId="1419991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The contents of financial statements, statement of financial position</w:t>
            </w:r>
          </w:p>
          <w:p w14:paraId="3513903A"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4455ADBD" w14:textId="77777777" w:rsidTr="00027C92">
        <w:tc>
          <w:tcPr>
            <w:tcW w:w="705" w:type="dxa"/>
          </w:tcPr>
          <w:p w14:paraId="32BD87B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C0C8B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contents of financial statements, statement of total comprehensive income (TCI), profit or loss statement, P/L, and other comprehensive income (OCI). </w:t>
            </w:r>
          </w:p>
          <w:p w14:paraId="7846847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3EF4710E" w14:textId="77777777" w:rsidTr="00027C92">
        <w:tc>
          <w:tcPr>
            <w:tcW w:w="705" w:type="dxa"/>
          </w:tcPr>
          <w:p w14:paraId="25F70F18"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20AC09F"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 of changes in equity</w:t>
            </w:r>
          </w:p>
          <w:p w14:paraId="418C5061"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79BC970F" w14:textId="77777777" w:rsidTr="00027C92">
        <w:tc>
          <w:tcPr>
            <w:tcW w:w="705" w:type="dxa"/>
          </w:tcPr>
          <w:p w14:paraId="42A1FB6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5B37808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statements of cash-flows</w:t>
            </w:r>
          </w:p>
          <w:p w14:paraId="7B4AA58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14E315B" w14:textId="77777777" w:rsidTr="00027C92">
        <w:tc>
          <w:tcPr>
            <w:tcW w:w="705" w:type="dxa"/>
          </w:tcPr>
          <w:p w14:paraId="52FC200C"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2D66411B"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Notes</w:t>
            </w:r>
          </w:p>
          <w:p w14:paraId="46DC6CF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ED82899" w14:textId="77777777" w:rsidTr="00027C92">
        <w:trPr>
          <w:trHeight w:val="342"/>
        </w:trPr>
        <w:tc>
          <w:tcPr>
            <w:tcW w:w="705" w:type="dxa"/>
          </w:tcPr>
          <w:p w14:paraId="7FC824C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3C38EE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Financial reporting issues, recognition of assets and liabilities, revenues/expenses.</w:t>
            </w:r>
          </w:p>
          <w:p w14:paraId="6F18A0A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recognition of assets, liabilities and revenues/expenses under IFRS</w:t>
            </w:r>
          </w:p>
        </w:tc>
      </w:tr>
      <w:tr w:rsidR="00027C92" w:rsidRPr="00857439" w14:paraId="18DBBDA7" w14:textId="77777777" w:rsidTr="00027C92">
        <w:tc>
          <w:tcPr>
            <w:tcW w:w="705" w:type="dxa"/>
          </w:tcPr>
          <w:p w14:paraId="659A27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5F7F830"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Measurement after initial recognition under IFRS</w:t>
            </w:r>
          </w:p>
          <w:p w14:paraId="74F93E6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r w:rsidR="00027C92" w:rsidRPr="00857439" w14:paraId="7FC65DDD" w14:textId="77777777" w:rsidTr="00027C92">
        <w:tc>
          <w:tcPr>
            <w:tcW w:w="705" w:type="dxa"/>
          </w:tcPr>
          <w:p w14:paraId="4107670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386" w:type="dxa"/>
          </w:tcPr>
          <w:p w14:paraId="5408CD63"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Depreciation of cost of assets</w:t>
            </w:r>
          </w:p>
          <w:p w14:paraId="70BC383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bl>
    <w:p w14:paraId="780BE21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7AED817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48CAED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41C2448"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258092D0" w14:textId="7479DB2C" w:rsidR="00027C92" w:rsidRDefault="00027C92" w:rsidP="00027C92">
      <w:pPr>
        <w:spacing w:after="0" w:line="240" w:lineRule="auto"/>
        <w:jc w:val="both"/>
        <w:rPr>
          <w:rFonts w:ascii="Times New Roman" w:hAnsi="Times New Roman" w:cs="Times New Roman"/>
          <w:sz w:val="20"/>
          <w:szCs w:val="20"/>
          <w:lang w:val="en-GB"/>
        </w:rPr>
      </w:pPr>
    </w:p>
    <w:p w14:paraId="01DA1835" w14:textId="024ABF49" w:rsidR="00E923A1" w:rsidRDefault="00E923A1" w:rsidP="00027C92">
      <w:pPr>
        <w:spacing w:after="0" w:line="240" w:lineRule="auto"/>
        <w:jc w:val="both"/>
        <w:rPr>
          <w:rFonts w:ascii="Times New Roman" w:hAnsi="Times New Roman" w:cs="Times New Roman"/>
          <w:sz w:val="20"/>
          <w:szCs w:val="20"/>
          <w:lang w:val="en-GB"/>
        </w:rPr>
      </w:pPr>
    </w:p>
    <w:p w14:paraId="089915D6" w14:textId="77777777" w:rsidR="00E923A1" w:rsidRPr="00857439" w:rsidRDefault="00E923A1" w:rsidP="00027C92">
      <w:pPr>
        <w:spacing w:after="0" w:line="240" w:lineRule="auto"/>
        <w:jc w:val="both"/>
        <w:rPr>
          <w:rFonts w:ascii="Times New Roman" w:hAnsi="Times New Roman" w:cs="Times New Roman"/>
          <w:sz w:val="20"/>
          <w:szCs w:val="20"/>
          <w:lang w:val="en-GB"/>
        </w:rPr>
      </w:pPr>
    </w:p>
    <w:p w14:paraId="508CF5A0"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Advanced Readings in World Economy II.    </w:t>
      </w:r>
    </w:p>
    <w:p w14:paraId="4AB7E094" w14:textId="77777777" w:rsidR="009B5766" w:rsidRPr="00857439" w:rsidRDefault="009B5766" w:rsidP="009B576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0B2F655C" w14:textId="2B09AAD0" w:rsidR="009B5766" w:rsidRPr="00857439" w:rsidRDefault="004B08EA"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503ADC"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686BE4" w:rsidRPr="00857439">
        <w:rPr>
          <w:rFonts w:ascii="Times New Roman" w:hAnsi="Times New Roman" w:cs="Times New Roman"/>
          <w:sz w:val="20"/>
          <w:szCs w:val="20"/>
          <w:lang w:val="en-GB"/>
        </w:rPr>
        <w:t>: 0+2</w:t>
      </w:r>
      <w:r w:rsidR="00686BE4" w:rsidRPr="00857439">
        <w:rPr>
          <w:rFonts w:ascii="Times New Roman" w:hAnsi="Times New Roman" w:cs="Times New Roman"/>
          <w:sz w:val="20"/>
          <w:szCs w:val="20"/>
          <w:lang w:val="en-GB"/>
        </w:rPr>
        <w:tab/>
        <w:t>Re</w:t>
      </w:r>
      <w:r w:rsidR="00500E83"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04EEEBD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686BE4" w:rsidRPr="00857439">
        <w:rPr>
          <w:rFonts w:ascii="Times New Roman" w:eastAsia="Calibri" w:hAnsi="Times New Roman" w:cs="Times New Roman"/>
          <w:sz w:val="20"/>
          <w:szCs w:val="20"/>
          <w:lang w:val="en-GB" w:eastAsia="hu-HU"/>
        </w:rPr>
        <w:t>Dr. Troy Wiwczaroski</w:t>
      </w:r>
    </w:p>
    <w:p w14:paraId="5CDAF38B" w14:textId="77777777" w:rsidR="00027C92" w:rsidRPr="00857439" w:rsidRDefault="00027C92" w:rsidP="00027C92">
      <w:pPr>
        <w:spacing w:after="0" w:line="240" w:lineRule="auto"/>
        <w:jc w:val="both"/>
        <w:rPr>
          <w:rFonts w:ascii="Times New Roman" w:hAnsi="Times New Roman" w:cs="Times New Roman"/>
          <w:i/>
          <w:sz w:val="20"/>
          <w:szCs w:val="20"/>
          <w:lang w:val="en-GB"/>
        </w:rPr>
      </w:pPr>
    </w:p>
    <w:p w14:paraId="56BE042B"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52B2DC4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scientific report issued by the European Commission.</w:t>
      </w:r>
    </w:p>
    <w:p w14:paraId="32BA91C0"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3A763E6E"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Students will gain a comprehensive understanding of the basic facts, figures and comparative research data done by a researchers of the European Commission. Besides improving their reading skills, they will also feel more competent in their speaking skills via discussions and individual class presentations.</w:t>
      </w:r>
    </w:p>
    <w:p w14:paraId="6545C6F8"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40EEFD19"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 line with the twofold aim of the course students are requested to read and discuss scientific articles, as well as prepare and give in-class presentations. The course content is based on the economic, financial and country reports of the European Commission, of which the most recent ones (published two years or less prior to the given academic year) are recommended.</w:t>
      </w:r>
    </w:p>
    <w:p w14:paraId="2B707C3A"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European economic forecasts, Economic indicators, the European enlargement process, the European labour market, various country reports</w:t>
      </w:r>
    </w:p>
    <w:p w14:paraId="155A963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4F425B7B"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Team work, presentations, interaction with peers and the educator</w:t>
      </w:r>
    </w:p>
    <w:p w14:paraId="3FBC55C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3734645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Assessment is based on participation in class discussions, and individual presentations. In order to receive a pass grade students need to reach 60% of the total scores.</w:t>
      </w:r>
    </w:p>
    <w:p w14:paraId="6FF9AF99"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Compulsory readings:    </w:t>
      </w:r>
    </w:p>
    <w:p w14:paraId="58D26C8D"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https://ec.europa.eu/info/business-economy-euro/economy-finance-and-euro-publications_en</w:t>
      </w:r>
    </w:p>
    <w:p w14:paraId="31497C5F" w14:textId="7DBE052D" w:rsidR="00686BE4" w:rsidRPr="00E923A1"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Handouts given by the instructor</w:t>
      </w:r>
    </w:p>
    <w:p w14:paraId="0669C02E"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051F4D8B"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44FD29B9"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6B3511B7" w14:textId="0408143D"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lastRenderedPageBreak/>
        <w:t>Recommended readings:</w:t>
      </w:r>
    </w:p>
    <w:p w14:paraId="6DF58513"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Publications earlier than 2015:</w:t>
      </w:r>
    </w:p>
    <w:p w14:paraId="7EFF23C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http://ec.europa.eu/economy_finance/publications/economic_paper/index_en.htm</w:t>
      </w:r>
    </w:p>
    <w:p w14:paraId="1D0DAA6C"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Guardian</w:t>
      </w:r>
    </w:p>
    <w:p w14:paraId="304FAC3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Financial Times</w:t>
      </w:r>
    </w:p>
    <w:p w14:paraId="7B8E1EDA" w14:textId="77777777" w:rsidR="00686BE4" w:rsidRPr="00857439" w:rsidRDefault="00686BE4" w:rsidP="009B5766">
      <w:pPr>
        <w:spacing w:after="0" w:line="240" w:lineRule="auto"/>
        <w:jc w:val="both"/>
        <w:rPr>
          <w:rFonts w:ascii="Times New Roman" w:eastAsia="Times New Roman" w:hAnsi="Times New Roman" w:cs="Times New Roman"/>
          <w:color w:val="000000"/>
          <w:sz w:val="20"/>
          <w:szCs w:val="20"/>
          <w:lang w:val="en-GB" w:eastAsia="hu-HU"/>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5"/>
      </w:tblGrid>
      <w:tr w:rsidR="006C6F1B" w:rsidRPr="00857439" w14:paraId="3536020E" w14:textId="77777777" w:rsidTr="006C6F1B">
        <w:trPr>
          <w:jc w:val="center"/>
        </w:trPr>
        <w:tc>
          <w:tcPr>
            <w:tcW w:w="705" w:type="dxa"/>
          </w:tcPr>
          <w:p w14:paraId="16429AD7"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5" w:type="dxa"/>
          </w:tcPr>
          <w:p w14:paraId="143AF782"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C6F1B" w:rsidRPr="00857439" w14:paraId="0A9D4506" w14:textId="77777777" w:rsidTr="006C6F1B">
        <w:trPr>
          <w:jc w:val="center"/>
        </w:trPr>
        <w:tc>
          <w:tcPr>
            <w:tcW w:w="705" w:type="dxa"/>
          </w:tcPr>
          <w:p w14:paraId="73F9A60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5" w:type="dxa"/>
          </w:tcPr>
          <w:p w14:paraId="4B635DA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3E0D3E2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Requirements of good presentations.</w:t>
            </w:r>
          </w:p>
          <w:p w14:paraId="1D16B15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C6F1B" w:rsidRPr="00857439" w14:paraId="0E246863" w14:textId="77777777" w:rsidTr="006C6F1B">
        <w:trPr>
          <w:jc w:val="center"/>
        </w:trPr>
        <w:tc>
          <w:tcPr>
            <w:tcW w:w="705" w:type="dxa"/>
          </w:tcPr>
          <w:p w14:paraId="4E6DAD6D"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5" w:type="dxa"/>
          </w:tcPr>
          <w:p w14:paraId="60A31BEB" w14:textId="72E7FE7F"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(1): Executive summary, Economic situation and outlook</w:t>
            </w:r>
          </w:p>
          <w:p w14:paraId="6C72E0B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C6F1B" w:rsidRPr="00857439" w14:paraId="3929538C" w14:textId="77777777" w:rsidTr="006C6F1B">
        <w:trPr>
          <w:jc w:val="center"/>
        </w:trPr>
        <w:tc>
          <w:tcPr>
            <w:tcW w:w="705" w:type="dxa"/>
          </w:tcPr>
          <w:p w14:paraId="25C55A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5" w:type="dxa"/>
          </w:tcPr>
          <w:p w14:paraId="1F30DDF2" w14:textId="491B450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(2): Executive summary, Economic situation and outlook</w:t>
            </w:r>
          </w:p>
          <w:p w14:paraId="30BF624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the genre of a scientific report. Besides they acquire basic technical vocabulary, and the skills to interpret charts and tables.</w:t>
            </w:r>
          </w:p>
        </w:tc>
      </w:tr>
      <w:tr w:rsidR="006C6F1B" w:rsidRPr="00857439" w14:paraId="6E3A2EC1"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0176E5F9"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5" w:type="dxa"/>
            <w:tcBorders>
              <w:top w:val="single" w:sz="4" w:space="0" w:color="auto"/>
              <w:left w:val="single" w:sz="4" w:space="0" w:color="auto"/>
              <w:bottom w:val="single" w:sz="4" w:space="0" w:color="auto"/>
              <w:right w:val="single" w:sz="4" w:space="0" w:color="auto"/>
            </w:tcBorders>
          </w:tcPr>
          <w:p w14:paraId="49613934" w14:textId="3634C164"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(1)</w:t>
            </w:r>
          </w:p>
          <w:p w14:paraId="31DC5F2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w:t>
            </w:r>
          </w:p>
        </w:tc>
      </w:tr>
      <w:tr w:rsidR="006C6F1B" w:rsidRPr="00857439" w14:paraId="7FCAB7A0"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4920A40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5" w:type="dxa"/>
            <w:tcBorders>
              <w:top w:val="single" w:sz="4" w:space="0" w:color="auto"/>
              <w:left w:val="single" w:sz="4" w:space="0" w:color="auto"/>
              <w:bottom w:val="single" w:sz="4" w:space="0" w:color="auto"/>
              <w:right w:val="single" w:sz="4" w:space="0" w:color="auto"/>
            </w:tcBorders>
          </w:tcPr>
          <w:p w14:paraId="0441EC47" w14:textId="20EBDF9D"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(2)</w:t>
            </w:r>
          </w:p>
          <w:p w14:paraId="70120EB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 practise them, and prepare their own analysis.</w:t>
            </w:r>
          </w:p>
        </w:tc>
      </w:tr>
      <w:tr w:rsidR="006C6F1B" w:rsidRPr="00857439" w14:paraId="335940AF" w14:textId="77777777" w:rsidTr="006C6F1B">
        <w:trPr>
          <w:jc w:val="center"/>
        </w:trPr>
        <w:tc>
          <w:tcPr>
            <w:tcW w:w="705" w:type="dxa"/>
          </w:tcPr>
          <w:p w14:paraId="1EF363C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5" w:type="dxa"/>
          </w:tcPr>
          <w:p w14:paraId="7A48478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(1)</w:t>
            </w:r>
          </w:p>
          <w:p w14:paraId="41ECC5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01DE8074" w14:textId="77777777" w:rsidTr="006C6F1B">
        <w:trPr>
          <w:jc w:val="center"/>
        </w:trPr>
        <w:tc>
          <w:tcPr>
            <w:tcW w:w="705" w:type="dxa"/>
          </w:tcPr>
          <w:p w14:paraId="0213582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5" w:type="dxa"/>
          </w:tcPr>
          <w:p w14:paraId="3B28F30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(2)</w:t>
            </w:r>
          </w:p>
          <w:p w14:paraId="2D005C3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1A7407D7" w14:textId="77777777" w:rsidTr="006C6F1B">
        <w:trPr>
          <w:jc w:val="center"/>
        </w:trPr>
        <w:tc>
          <w:tcPr>
            <w:tcW w:w="705" w:type="dxa"/>
          </w:tcPr>
          <w:p w14:paraId="4FF286C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5" w:type="dxa"/>
          </w:tcPr>
          <w:p w14:paraId="262979A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Inflation Expections, Consumption and the Lower Bound (1)</w:t>
            </w:r>
          </w:p>
          <w:p w14:paraId="202DDC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bl>
    <w:p w14:paraId="4BA0EF0D" w14:textId="23F4FA14" w:rsidR="009B5766" w:rsidRDefault="009B5766" w:rsidP="009B5766">
      <w:pPr>
        <w:spacing w:after="0" w:line="240" w:lineRule="auto"/>
        <w:jc w:val="both"/>
        <w:rPr>
          <w:rFonts w:ascii="Times New Roman" w:hAnsi="Times New Roman" w:cs="Times New Roman"/>
          <w:sz w:val="20"/>
          <w:szCs w:val="20"/>
          <w:lang w:val="en-GB"/>
        </w:rPr>
      </w:pPr>
    </w:p>
    <w:p w14:paraId="082A9AA0"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6C6F1B" w:rsidRPr="00857439" w14:paraId="5DCF7C07" w14:textId="77777777" w:rsidTr="006C6F1B">
        <w:trPr>
          <w:jc w:val="center"/>
        </w:trPr>
        <w:tc>
          <w:tcPr>
            <w:tcW w:w="284" w:type="dxa"/>
          </w:tcPr>
          <w:p w14:paraId="77FFAC7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9.</w:t>
            </w:r>
          </w:p>
        </w:tc>
        <w:tc>
          <w:tcPr>
            <w:tcW w:w="5811" w:type="dxa"/>
          </w:tcPr>
          <w:p w14:paraId="268792B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Inflation Expections, Consumption and the Lower Bound (2)</w:t>
            </w:r>
          </w:p>
          <w:p w14:paraId="3A154A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r w:rsidR="006C6F1B" w:rsidRPr="00857439" w14:paraId="6B7A68CD" w14:textId="77777777" w:rsidTr="006C6F1B">
        <w:trPr>
          <w:jc w:val="center"/>
        </w:trPr>
        <w:tc>
          <w:tcPr>
            <w:tcW w:w="284" w:type="dxa"/>
          </w:tcPr>
          <w:p w14:paraId="7BD60A8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811" w:type="dxa"/>
          </w:tcPr>
          <w:p w14:paraId="5D5E01A1" w14:textId="13EE4C0D"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(1)</w:t>
            </w:r>
          </w:p>
          <w:p w14:paraId="7A71669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49DFD8FB" w14:textId="77777777" w:rsidTr="006C6F1B">
        <w:trPr>
          <w:trHeight w:val="342"/>
          <w:jc w:val="center"/>
        </w:trPr>
        <w:tc>
          <w:tcPr>
            <w:tcW w:w="284" w:type="dxa"/>
          </w:tcPr>
          <w:p w14:paraId="521383A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811" w:type="dxa"/>
          </w:tcPr>
          <w:p w14:paraId="51AF396C" w14:textId="37E8432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(2)</w:t>
            </w:r>
          </w:p>
          <w:p w14:paraId="4A3AB934"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5B46E3AD" w14:textId="77777777" w:rsidTr="006C6F1B">
        <w:trPr>
          <w:jc w:val="center"/>
        </w:trPr>
        <w:tc>
          <w:tcPr>
            <w:tcW w:w="284" w:type="dxa"/>
          </w:tcPr>
          <w:p w14:paraId="2B93EDE6"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811" w:type="dxa"/>
          </w:tcPr>
          <w:p w14:paraId="651A6CC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(1)</w:t>
            </w:r>
          </w:p>
          <w:p w14:paraId="41CC723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a publication prepared by researchers of the European Commission dealing with global processes and their consequences.</w:t>
            </w:r>
          </w:p>
        </w:tc>
      </w:tr>
      <w:tr w:rsidR="006C6F1B" w:rsidRPr="00857439" w14:paraId="26EA810E" w14:textId="77777777" w:rsidTr="006C6F1B">
        <w:trPr>
          <w:jc w:val="center"/>
        </w:trPr>
        <w:tc>
          <w:tcPr>
            <w:tcW w:w="284" w:type="dxa"/>
          </w:tcPr>
          <w:p w14:paraId="49993E1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811" w:type="dxa"/>
          </w:tcPr>
          <w:p w14:paraId="16EEB9F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(2)</w:t>
            </w:r>
          </w:p>
          <w:p w14:paraId="5F60FD8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a publication prepared by researchers of the European Commission dealing with global processes and their consequences.</w:t>
            </w:r>
          </w:p>
        </w:tc>
      </w:tr>
      <w:tr w:rsidR="006C6F1B" w:rsidRPr="00857439" w14:paraId="2CD9ED76" w14:textId="77777777" w:rsidTr="006C6F1B">
        <w:trPr>
          <w:jc w:val="center"/>
        </w:trPr>
        <w:tc>
          <w:tcPr>
            <w:tcW w:w="284" w:type="dxa"/>
          </w:tcPr>
          <w:p w14:paraId="0D65B03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811" w:type="dxa"/>
          </w:tcPr>
          <w:p w14:paraId="11269F7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11C0CF3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3F778D1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86CF1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8C650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30DA46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7D67CB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209B64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A3788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F536A4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E20BEBF"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9426B85"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423A7C1"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6E77A2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46A268"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9812C4A" w14:textId="71BC12D3" w:rsidR="009B5766" w:rsidRDefault="009B5766" w:rsidP="009B5766">
      <w:pPr>
        <w:spacing w:after="0" w:line="240" w:lineRule="auto"/>
        <w:jc w:val="both"/>
        <w:rPr>
          <w:rFonts w:ascii="Times New Roman" w:hAnsi="Times New Roman" w:cs="Times New Roman"/>
          <w:sz w:val="20"/>
          <w:szCs w:val="20"/>
          <w:lang w:val="en-GB"/>
        </w:rPr>
      </w:pPr>
    </w:p>
    <w:p w14:paraId="572B0EDA" w14:textId="1A58159B" w:rsidR="00E923A1" w:rsidRDefault="00E923A1" w:rsidP="009B5766">
      <w:pPr>
        <w:spacing w:after="0" w:line="240" w:lineRule="auto"/>
        <w:jc w:val="both"/>
        <w:rPr>
          <w:rFonts w:ascii="Times New Roman" w:hAnsi="Times New Roman" w:cs="Times New Roman"/>
          <w:sz w:val="20"/>
          <w:szCs w:val="20"/>
          <w:lang w:val="en-GB"/>
        </w:rPr>
      </w:pPr>
    </w:p>
    <w:p w14:paraId="40419E72"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5B8CDC6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Regional Differences of Business Practices</w:t>
      </w:r>
      <w:r w:rsidRPr="00857439">
        <w:rPr>
          <w:rFonts w:ascii="Times New Roman" w:hAnsi="Times New Roman" w:cs="Times New Roman"/>
          <w:sz w:val="20"/>
          <w:szCs w:val="20"/>
          <w:lang w:val="en-GB"/>
        </w:rPr>
        <w:t xml:space="preserve">          </w:t>
      </w:r>
    </w:p>
    <w:p w14:paraId="45EFA312"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GT_MNGNE609-17</w:t>
      </w:r>
    </w:p>
    <w:p w14:paraId="154FD2F7" w14:textId="26D92B0F" w:rsidR="009B5766" w:rsidRPr="00857439" w:rsidRDefault="004B0ECD"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C6F1B" w:rsidRPr="00857439">
        <w:rPr>
          <w:rFonts w:ascii="Times New Roman" w:hAnsi="Times New Roman" w:cs="Times New Roman"/>
          <w:sz w:val="20"/>
          <w:szCs w:val="20"/>
          <w:lang w:val="en-GB"/>
        </w:rPr>
        <w:t xml:space="preserve">: </w:t>
      </w:r>
      <w:r w:rsidR="009B576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25D170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Pr="00857439">
        <w:rPr>
          <w:rFonts w:ascii="Times New Roman" w:hAnsi="Times New Roman" w:cs="Times New Roman"/>
          <w:sz w:val="20"/>
          <w:szCs w:val="20"/>
          <w:lang w:val="en-GB"/>
        </w:rPr>
        <w:tab/>
        <w:t>Requirement: Exam        Credit:  3</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8489A4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Tünde Csapóné Riskó</w:t>
      </w:r>
    </w:p>
    <w:p w14:paraId="5453FEAB"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55DD4A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BB36E5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to analyse the business practices and business environment of the most important countries, regions of the world economy. </w:t>
      </w:r>
    </w:p>
    <w:p w14:paraId="5D9D0CD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to highlight global business etiquette dos and don’ts involving dress, body language and gestures, dining, gift-giving, meetings, customs, negotiation, greetings, conversations, and entertaining. </w:t>
      </w:r>
    </w:p>
    <w:p w14:paraId="6D02A371" w14:textId="30B08E7F"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By the end of the course students will have an increased cultural sensitivity and appreciation of how applying the correct etiquette can enhance business outcomes. The course is heavily based on students’ research activity and analyses of some selected countries</w:t>
      </w:r>
      <w:r w:rsidR="007E3ACD">
        <w:rPr>
          <w:rFonts w:ascii="Times New Roman" w:hAnsi="Times New Roman" w:cs="Times New Roman"/>
          <w:sz w:val="20"/>
          <w:szCs w:val="20"/>
          <w:lang w:val="en-GB"/>
        </w:rPr>
        <w:t xml:space="preserve"> and </w:t>
      </w:r>
      <w:r w:rsidRPr="00857439">
        <w:rPr>
          <w:rFonts w:ascii="Times New Roman" w:hAnsi="Times New Roman" w:cs="Times New Roman"/>
          <w:sz w:val="20"/>
          <w:szCs w:val="20"/>
          <w:lang w:val="en-GB"/>
        </w:rPr>
        <w:t>regions.</w:t>
      </w:r>
    </w:p>
    <w:p w14:paraId="1945124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9D9DFD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066C221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relevant information gathering, analysis and problem solving methods, their application conditions and limitations.</w:t>
      </w:r>
    </w:p>
    <w:p w14:paraId="7D651CB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economic policy, foreign trade processes, foreign economic policy practices, trends and their implications. Knows the frameworks provided by other disciplines (law, spatial development, education) related to international business.</w:t>
      </w:r>
    </w:p>
    <w:p w14:paraId="2B0C113E"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8FE532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formulates new conclusions, original ideas and solutions, applies sophisticated methods of analysis and modelling, develops strategies to solve complex problems, and makes decisions in a changing national and international environment and organisational culture.</w:t>
      </w:r>
    </w:p>
    <w:p w14:paraId="1FC92B5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work effectively in an international, multicultural environment.</w:t>
      </w:r>
    </w:p>
    <w:p w14:paraId="0391054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identify, assign and solve problems and new environmental phenomena in the functioning of corporate, regional, national and international organisations.</w:t>
      </w:r>
    </w:p>
    <w:p w14:paraId="6D83FF4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develop effective international business strategies. Able to analyse geopolitical, social, cultural and religious aspects of the international business environment.</w:t>
      </w:r>
    </w:p>
    <w:p w14:paraId="7BE5577A"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9D9EF" w14:textId="4EDA18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general social values and is socially sensitive both at home and internationally.</w:t>
      </w:r>
    </w:p>
    <w:p w14:paraId="1D2A0CF4"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713FAD27" w14:textId="2A3B8CE2"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quality, sustainability and diversity. Critical of own and subordinates' knowledge, work and behaviour.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correcting mistakes and developing his staff.</w:t>
      </w:r>
    </w:p>
    <w:p w14:paraId="32E29A1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A3D636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01B4F77" w14:textId="2868C5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takes initiative in solving problems, developing strategies, working with groups and colleagues within and across organisations.</w:t>
      </w:r>
    </w:p>
    <w:p w14:paraId="12C47B6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applies a wide range of methods and techniques in practice in contexts of varying complexity and predictability.</w:t>
      </w:r>
    </w:p>
    <w:p w14:paraId="16BEB28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CD2A6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business environment; Business cultures: Hungary; Africa; European Union (in general and the founders); Scandinavian countries; some post socialist countries and the Russian Federation; China, Japan, South Korea; USA and the Arabic world.; The Balkans.</w:t>
      </w:r>
    </w:p>
    <w:p w14:paraId="28391A7D"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1B9F81D" w14:textId="6A565703" w:rsidR="004B0ECD" w:rsidRPr="00857439" w:rsidRDefault="007E3ACD" w:rsidP="004B0EC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Lectures and student</w:t>
      </w:r>
      <w:r w:rsidR="004B0ECD" w:rsidRPr="00857439">
        <w:rPr>
          <w:rFonts w:ascii="Times New Roman" w:hAnsi="Times New Roman" w:cs="Times New Roman"/>
          <w:sz w:val="20"/>
          <w:szCs w:val="20"/>
          <w:lang w:val="en-GB"/>
        </w:rPr>
        <w:t xml:space="preserve"> presentations</w:t>
      </w:r>
    </w:p>
    <w:p w14:paraId="46704E0C"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6EF03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Signature requirements: regularly attending the classes (not more than 1/3 of the classes is accepted to be missed) and students working in groups (2-3 students/group) must prepare a presentation introducing the business culture of a selected country. These presentations will be introduced during the seminars (Week 10-14) and required from each student. The presentations must be uploaded to the elearning portal of the course at least one week before the scheduled date of the presentation. Requirements will be discussed in the seminars and will be available on the eLearning portal (Introduction ppt).</w:t>
      </w:r>
    </w:p>
    <w:p w14:paraId="040216E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Written exam in the examination session. </w:t>
      </w:r>
    </w:p>
    <w:p w14:paraId="5F350969"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The final grade will be calculated based on the written exam and the presentation (50%-50%). </w:t>
      </w:r>
    </w:p>
    <w:p w14:paraId="10B6E028"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52C21E4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lecture slides + uploaded teaching materials</w:t>
      </w:r>
    </w:p>
    <w:p w14:paraId="7C111330"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Lillian Chaney – Jeanette Martin: Intercultural Business Communication. Pearson, 2014 ISBN 13: 978 1 292 039664</w:t>
      </w:r>
    </w:p>
    <w:p w14:paraId="361A008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Jean-Claude Usunier – Julie Lee: Marketing across cultures. Pearson, 2012 (Part 1: 1-97p) ISBN 13: 978 027 3757 733</w:t>
      </w:r>
    </w:p>
    <w:p w14:paraId="1E9286F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Gerald Albaum – Edwin Duerr – Alexander Josiassen: International marketing and export management. Pearson, 2016 (Chapter 3: 127-161p) ISBN 13: 978 129 2016 924</w:t>
      </w:r>
    </w:p>
    <w:p w14:paraId="0F655F68"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3F09D4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S. Tamer Cavusgil – Gary Knight – John Riesenberger: International business: The new realities, Global edition. Pearson, 2016 (Part 2/3: 84-113p) ISBN 13: 978 1 292 15283 7</w:t>
      </w:r>
    </w:p>
    <w:p w14:paraId="7718C432"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Stuart Wall- Sonal Minocha – Bronwer Rees: International business. Pearson, 2015 (Chapter 5: 159-188p) ISBN 13: 978 129 201 6689</w:t>
      </w:r>
    </w:p>
    <w:p w14:paraId="0C2BAB5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585E0E"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Falkné Bánó Klára: Kultúraközi kommunikáció. Chapter IV: Cultural Aspects of Doing Business in Hungary, Perfekt Kiadó, 2008 ISBN 978 963 394 7470</w:t>
      </w:r>
    </w:p>
    <w:p w14:paraId="131CFCD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Country Profiles by Transparency International: http://www.transparency.org/country</w:t>
      </w:r>
    </w:p>
    <w:p w14:paraId="5A1C1E45" w14:textId="77777777" w:rsidR="009B5766"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The World Factbook: https://www.cia.gov/library/publications/the-world-factbook/</w:t>
      </w:r>
      <w:r w:rsidRPr="00857439">
        <w:rPr>
          <w:rFonts w:ascii="Times New Roman" w:hAnsi="Times New Roman" w:cs="Times New Roman"/>
          <w:sz w:val="20"/>
          <w:szCs w:val="20"/>
          <w:lang w:val="en-GB"/>
        </w:rPr>
        <w:cr/>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512843F" w14:textId="77777777" w:rsidTr="004B0ECD">
        <w:trPr>
          <w:jc w:val="center"/>
        </w:trPr>
        <w:tc>
          <w:tcPr>
            <w:tcW w:w="705" w:type="dxa"/>
          </w:tcPr>
          <w:p w14:paraId="03C211F7"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4737DC7D"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4B0ECD" w:rsidRPr="00857439" w14:paraId="47951A94" w14:textId="77777777" w:rsidTr="004B0ECD">
        <w:trPr>
          <w:jc w:val="center"/>
        </w:trPr>
        <w:tc>
          <w:tcPr>
            <w:tcW w:w="705" w:type="dxa"/>
          </w:tcPr>
          <w:p w14:paraId="726840B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488D3C1"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the course</w:t>
            </w:r>
          </w:p>
          <w:p w14:paraId="30304A09"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topics and requirements of the course.</w:t>
            </w:r>
          </w:p>
        </w:tc>
      </w:tr>
      <w:tr w:rsidR="004B0ECD" w:rsidRPr="00857439" w14:paraId="41E6387E" w14:textId="77777777" w:rsidTr="004B0ECD">
        <w:trPr>
          <w:jc w:val="center"/>
        </w:trPr>
        <w:tc>
          <w:tcPr>
            <w:tcW w:w="705" w:type="dxa"/>
          </w:tcPr>
          <w:p w14:paraId="3E297B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86FFDE0"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Hungary</w:t>
            </w:r>
          </w:p>
          <w:p w14:paraId="5B6B63F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Hungary.</w:t>
            </w:r>
          </w:p>
        </w:tc>
      </w:tr>
      <w:tr w:rsidR="004B0ECD" w:rsidRPr="00857439" w14:paraId="69D63246" w14:textId="77777777" w:rsidTr="004B0ECD">
        <w:trPr>
          <w:jc w:val="center"/>
        </w:trPr>
        <w:tc>
          <w:tcPr>
            <w:tcW w:w="705" w:type="dxa"/>
          </w:tcPr>
          <w:p w14:paraId="38122419"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2AFFA34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Africa</w:t>
            </w:r>
          </w:p>
          <w:p w14:paraId="2C26DC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Africa.</w:t>
            </w:r>
          </w:p>
        </w:tc>
      </w:tr>
      <w:tr w:rsidR="004B0ECD" w:rsidRPr="00857439" w14:paraId="7C71D770"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5953920D"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7616E8C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(the founders)</w:t>
            </w:r>
          </w:p>
          <w:p w14:paraId="67ECA4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(the founders).</w:t>
            </w:r>
          </w:p>
        </w:tc>
      </w:tr>
      <w:tr w:rsidR="004B0ECD" w:rsidRPr="00857439" w14:paraId="56863936"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3662ED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0C4042D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(Scandinavian countries)</w:t>
            </w:r>
          </w:p>
          <w:p w14:paraId="18502AC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(Scandinavian countries).</w:t>
            </w:r>
          </w:p>
        </w:tc>
      </w:tr>
      <w:tr w:rsidR="004B0ECD" w:rsidRPr="00857439" w14:paraId="1D493E10" w14:textId="77777777" w:rsidTr="004B0ECD">
        <w:trPr>
          <w:jc w:val="center"/>
        </w:trPr>
        <w:tc>
          <w:tcPr>
            <w:tcW w:w="705" w:type="dxa"/>
          </w:tcPr>
          <w:p w14:paraId="764D9E7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AC4160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some post socialist countries and the Russian Federation</w:t>
            </w:r>
          </w:p>
          <w:p w14:paraId="6F8D5D8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some post socialist countries and the Russian Federation.</w:t>
            </w:r>
          </w:p>
        </w:tc>
      </w:tr>
      <w:tr w:rsidR="004B0ECD" w:rsidRPr="00857439" w14:paraId="6B9E8C8B" w14:textId="77777777" w:rsidTr="004B0ECD">
        <w:trPr>
          <w:jc w:val="center"/>
        </w:trPr>
        <w:tc>
          <w:tcPr>
            <w:tcW w:w="705" w:type="dxa"/>
          </w:tcPr>
          <w:p w14:paraId="1DDEACC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02971448"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Far East (China, Japan, South Korea)</w:t>
            </w:r>
          </w:p>
          <w:p w14:paraId="78F1B44B"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China, Japan, South Korea.</w:t>
            </w:r>
          </w:p>
        </w:tc>
      </w:tr>
    </w:tbl>
    <w:p w14:paraId="3C82A59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C779321" w14:textId="10FF2813" w:rsidR="009B5766" w:rsidRDefault="009B5766" w:rsidP="009B5766">
      <w:pPr>
        <w:spacing w:after="0" w:line="240" w:lineRule="auto"/>
        <w:jc w:val="both"/>
        <w:rPr>
          <w:rFonts w:ascii="Times New Roman" w:hAnsi="Times New Roman" w:cs="Times New Roman"/>
          <w:sz w:val="20"/>
          <w:szCs w:val="20"/>
          <w:lang w:val="en-GB"/>
        </w:rPr>
      </w:pPr>
    </w:p>
    <w:p w14:paraId="27B10F49" w14:textId="12DCC820" w:rsidR="00E923A1" w:rsidRDefault="00E923A1" w:rsidP="009B5766">
      <w:pPr>
        <w:spacing w:after="0" w:line="240" w:lineRule="auto"/>
        <w:jc w:val="both"/>
        <w:rPr>
          <w:rFonts w:ascii="Times New Roman" w:hAnsi="Times New Roman" w:cs="Times New Roman"/>
          <w:sz w:val="20"/>
          <w:szCs w:val="20"/>
          <w:lang w:val="en-GB"/>
        </w:rPr>
      </w:pPr>
    </w:p>
    <w:p w14:paraId="3AF62DC5"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CF67671" w14:textId="77777777" w:rsidTr="004B0ECD">
        <w:trPr>
          <w:jc w:val="center"/>
        </w:trPr>
        <w:tc>
          <w:tcPr>
            <w:tcW w:w="705" w:type="dxa"/>
          </w:tcPr>
          <w:p w14:paraId="0254232C"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70D5FBB7"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USA and the Arabic world</w:t>
            </w:r>
          </w:p>
          <w:p w14:paraId="5C26862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USA and the Arabic world.</w:t>
            </w:r>
          </w:p>
        </w:tc>
      </w:tr>
      <w:tr w:rsidR="004B0ECD" w:rsidRPr="00857439" w14:paraId="163EB585" w14:textId="77777777" w:rsidTr="004B0ECD">
        <w:trPr>
          <w:jc w:val="center"/>
        </w:trPr>
        <w:tc>
          <w:tcPr>
            <w:tcW w:w="705" w:type="dxa"/>
          </w:tcPr>
          <w:p w14:paraId="262A9DD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4BF57A26"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The Balkans</w:t>
            </w:r>
          </w:p>
          <w:p w14:paraId="235BDD1F" w14:textId="77777777" w:rsidR="004B0ECD" w:rsidRPr="00857439" w:rsidRDefault="004B0ECD" w:rsidP="004B0ECD">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Balkans</w:t>
            </w:r>
          </w:p>
        </w:tc>
      </w:tr>
      <w:tr w:rsidR="004B0ECD" w:rsidRPr="00857439" w14:paraId="208A5E49" w14:textId="77777777" w:rsidTr="004B0ECD">
        <w:trPr>
          <w:jc w:val="center"/>
        </w:trPr>
        <w:tc>
          <w:tcPr>
            <w:tcW w:w="705" w:type="dxa"/>
          </w:tcPr>
          <w:p w14:paraId="7EC67F3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00A4668" w14:textId="48895844"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453BC1E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49D3F190" w14:textId="77777777" w:rsidTr="004B0ECD">
        <w:trPr>
          <w:trHeight w:val="342"/>
          <w:jc w:val="center"/>
        </w:trPr>
        <w:tc>
          <w:tcPr>
            <w:tcW w:w="705" w:type="dxa"/>
          </w:tcPr>
          <w:p w14:paraId="774FE62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3DDCAE" w14:textId="42E2BB44"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w:t>
            </w:r>
            <w:r w:rsidR="007E3ACD">
              <w:rPr>
                <w:rFonts w:ascii="Times New Roman" w:eastAsia="Calibri" w:hAnsi="Times New Roman" w:cs="Times New Roman"/>
                <w:sz w:val="20"/>
                <w:szCs w:val="20"/>
                <w:lang w:val="en-GB" w:eastAsia="hu-HU"/>
              </w:rPr>
              <w:t>es: student</w:t>
            </w:r>
            <w:r w:rsidRPr="00857439">
              <w:rPr>
                <w:rFonts w:ascii="Times New Roman" w:eastAsia="Calibri" w:hAnsi="Times New Roman" w:cs="Times New Roman"/>
                <w:sz w:val="20"/>
                <w:szCs w:val="20"/>
                <w:lang w:val="en-GB" w:eastAsia="hu-HU"/>
              </w:rPr>
              <w:t xml:space="preserve"> presentations</w:t>
            </w:r>
          </w:p>
          <w:p w14:paraId="1347F02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923F139" w14:textId="77777777" w:rsidTr="004B0ECD">
        <w:trPr>
          <w:jc w:val="center"/>
        </w:trPr>
        <w:tc>
          <w:tcPr>
            <w:tcW w:w="705" w:type="dxa"/>
          </w:tcPr>
          <w:p w14:paraId="62E6F7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1AE1F4E" w14:textId="65676EEF"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1FF3DAF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7D40A73" w14:textId="77777777" w:rsidTr="004B0ECD">
        <w:trPr>
          <w:jc w:val="center"/>
        </w:trPr>
        <w:tc>
          <w:tcPr>
            <w:tcW w:w="705" w:type="dxa"/>
          </w:tcPr>
          <w:p w14:paraId="22E9FA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52C0ACB" w14:textId="4DA363E0"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Business cultures: </w:t>
            </w:r>
            <w:r w:rsidR="007E3ACD">
              <w:rPr>
                <w:rFonts w:ascii="Times New Roman" w:eastAsia="Calibri" w:hAnsi="Times New Roman" w:cs="Times New Roman"/>
                <w:sz w:val="20"/>
                <w:szCs w:val="20"/>
                <w:lang w:val="en-GB" w:eastAsia="hu-HU"/>
              </w:rPr>
              <w:t>student</w:t>
            </w:r>
            <w:r w:rsidRPr="00857439">
              <w:rPr>
                <w:rFonts w:ascii="Times New Roman" w:eastAsia="Calibri" w:hAnsi="Times New Roman" w:cs="Times New Roman"/>
                <w:sz w:val="20"/>
                <w:szCs w:val="20"/>
                <w:lang w:val="en-GB" w:eastAsia="hu-HU"/>
              </w:rPr>
              <w:t xml:space="preserve"> presentations</w:t>
            </w:r>
          </w:p>
          <w:p w14:paraId="05A6B75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07A63334" w14:textId="77777777" w:rsidTr="004B0ECD">
        <w:trPr>
          <w:jc w:val="center"/>
        </w:trPr>
        <w:tc>
          <w:tcPr>
            <w:tcW w:w="705" w:type="dxa"/>
          </w:tcPr>
          <w:p w14:paraId="4CA1BE0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4052EF2" w14:textId="0E3E1C88"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05E6F088"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bl>
    <w:p w14:paraId="0E07024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DEFDE2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29342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5C2EE1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2360451"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D503DDD"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3A62281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2A9055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93EFF00"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0C96A6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A03F597"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4F18B94"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18491EC"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5DEC673"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E70210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EB1433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16D990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4494BD3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9645CB6" w14:textId="7A505BAB" w:rsidR="009B5766" w:rsidRDefault="009B5766" w:rsidP="009B5766">
      <w:pPr>
        <w:spacing w:after="0" w:line="240" w:lineRule="auto"/>
        <w:jc w:val="both"/>
        <w:rPr>
          <w:rFonts w:ascii="Times New Roman" w:hAnsi="Times New Roman" w:cs="Times New Roman"/>
          <w:sz w:val="20"/>
          <w:szCs w:val="20"/>
          <w:lang w:val="en-GB"/>
        </w:rPr>
      </w:pPr>
    </w:p>
    <w:p w14:paraId="77D99C97"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4A4596BF" w14:textId="77777777" w:rsidR="003A76B3" w:rsidRPr="00857439" w:rsidRDefault="003A76B3" w:rsidP="003A76B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Theory and Practices of Regional Development</w:t>
      </w:r>
    </w:p>
    <w:p w14:paraId="6AB4F50D"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GT_MNGNE602-17</w:t>
      </w:r>
    </w:p>
    <w:p w14:paraId="3B29E17E" w14:textId="6B2609F5" w:rsidR="003A76B3" w:rsidRPr="00857439" w:rsidRDefault="004B0ECD"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0BC7C95"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6A0449DA"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Fruzsina Sigér</w:t>
      </w:r>
    </w:p>
    <w:p w14:paraId="41921559" w14:textId="4CFC9217" w:rsidR="003A76B3" w:rsidRPr="00857439" w:rsidRDefault="003A76B3" w:rsidP="003A76B3">
      <w:pPr>
        <w:spacing w:after="0" w:line="240" w:lineRule="auto"/>
        <w:jc w:val="both"/>
        <w:rPr>
          <w:rFonts w:ascii="Times New Roman" w:eastAsia="Calibri" w:hAnsi="Times New Roman" w:cs="Times New Roman"/>
          <w:sz w:val="20"/>
          <w:szCs w:val="20"/>
          <w:lang w:val="en-GB" w:eastAsia="hu-HU"/>
        </w:rPr>
      </w:pPr>
      <w:r w:rsidRPr="00857439">
        <w:rPr>
          <w:rFonts w:ascii="Times New Roman" w:hAnsi="Times New Roman" w:cs="Times New Roman"/>
          <w:sz w:val="20"/>
          <w:szCs w:val="20"/>
          <w:lang w:val="en-GB"/>
        </w:rPr>
        <w:t xml:space="preserve">Instructor:  </w:t>
      </w:r>
      <w:r w:rsidR="00825199">
        <w:rPr>
          <w:rFonts w:ascii="Times New Roman" w:hAnsi="Times New Roman" w:cs="Times New Roman"/>
          <w:sz w:val="20"/>
          <w:szCs w:val="20"/>
          <w:lang w:val="en-GB"/>
        </w:rPr>
        <w:t>Dr</w:t>
      </w:r>
      <w:r w:rsidR="004B0EC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1C49D96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5826886E"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94CC46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aim of the course is to present the history, aims and goals of Regional Development to the students. The course will cover the evolution of Cohesion and Structural Funds, the system of different target areas as well the budget of the different programming period till 2020. </w:t>
      </w:r>
    </w:p>
    <w:p w14:paraId="711727C3" w14:textId="7039054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will be familiar with the tools and institutions of the Hungarian Regional Development before 2004 (beginning of the EU membership) and after the accession to the Union. In the second half of the semester the main actors of the Hungarian Regional policy, the latest EU grant opportunities and the practical side of the Regional </w:t>
      </w:r>
      <w:r w:rsidR="00DA0156" w:rsidRPr="00857439">
        <w:rPr>
          <w:rFonts w:ascii="Times New Roman" w:hAnsi="Times New Roman" w:cs="Times New Roman"/>
          <w:sz w:val="20"/>
          <w:szCs w:val="20"/>
          <w:lang w:val="en-GB"/>
        </w:rPr>
        <w:t>Development will</w:t>
      </w:r>
      <w:r w:rsidRPr="00857439">
        <w:rPr>
          <w:rFonts w:ascii="Times New Roman" w:hAnsi="Times New Roman" w:cs="Times New Roman"/>
          <w:sz w:val="20"/>
          <w:szCs w:val="20"/>
          <w:lang w:val="en-GB"/>
        </w:rPr>
        <w:t xml:space="preserve"> be introduced in more details to the students.</w:t>
      </w:r>
    </w:p>
    <w:p w14:paraId="205D523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3727AA8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07C5A668" w14:textId="648DBE12"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Upon completion, students</w:t>
      </w:r>
      <w:r w:rsidR="002C4B3E" w:rsidRPr="00857439">
        <w:rPr>
          <w:rFonts w:ascii="Times New Roman" w:hAnsi="Times New Roman" w:cs="Times New Roman"/>
          <w:sz w:val="20"/>
          <w:szCs w:val="20"/>
          <w:lang w:val="en-GB"/>
        </w:rPr>
        <w:t xml:space="preserve"> will have acquired</w:t>
      </w:r>
    </w:p>
    <w:p w14:paraId="448DA17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European integration process and the policies of the European Union related to its activities.</w:t>
      </w:r>
    </w:p>
    <w:p w14:paraId="08777F1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that influence it at local, regional, national and international levels.</w:t>
      </w:r>
    </w:p>
    <w:p w14:paraId="6B524AD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use of economic, international economic, world economic, management and decision-making theories and methods of analysis.</w:t>
      </w:r>
    </w:p>
    <w:p w14:paraId="4F0D5B7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understanding of economic policy, foreign trade processes, foreign economic policy practices, trends and their impact. Knowledge of the framework provided by other disciplines (legal, spatial development, education) related to international business.</w:t>
      </w:r>
    </w:p>
    <w:p w14:paraId="4E7AC3C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6B5006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78DC82B2" w14:textId="07855225"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3E8ED15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5E50A909" w14:textId="3D847E3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771B66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have the ability to plan and organise economic activities in business organisations, international organisations, government institutions, economic work, foreign trade, finance, development policy and economic policy processes, apply the elements and methods learned, draw conclusions, make proposals and decisions.</w:t>
      </w:r>
    </w:p>
    <w:p w14:paraId="406E879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6B54C2AF"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DBDA611" w14:textId="3ED2B9CD"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5F98A2A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7DA3ED2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14CCE16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12EF30B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7D2C943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23F544E" w14:textId="2EC02F87"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42920914" w14:textId="6EF4D494"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demonstrate</w:t>
      </w:r>
      <w:r w:rsidR="002C4B3E" w:rsidRPr="00857439">
        <w:rPr>
          <w:rFonts w:ascii="Times New Roman" w:hAnsi="Times New Roman" w:cs="Times New Roman"/>
          <w:sz w:val="20"/>
          <w:szCs w:val="20"/>
          <w:lang w:val="en-GB"/>
        </w:rPr>
        <w:t xml:space="preserve"> a proactive and responsible attitude towards colleagues and subordinates in social and public affairs.</w:t>
      </w:r>
    </w:p>
    <w:p w14:paraId="77732ED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18D7C6A5" w14:textId="05309865"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Course </w:t>
      </w:r>
      <w:r w:rsidR="00DA0156" w:rsidRPr="00857439">
        <w:rPr>
          <w:rFonts w:ascii="Times New Roman" w:hAnsi="Times New Roman" w:cs="Times New Roman"/>
          <w:i/>
          <w:sz w:val="20"/>
          <w:szCs w:val="20"/>
          <w:lang w:val="en-GB"/>
        </w:rPr>
        <w:t>content,</w:t>
      </w:r>
      <w:r w:rsidRPr="00857439">
        <w:rPr>
          <w:rFonts w:ascii="Times New Roman" w:hAnsi="Times New Roman" w:cs="Times New Roman"/>
          <w:i/>
          <w:sz w:val="20"/>
          <w:szCs w:val="20"/>
          <w:lang w:val="en-GB"/>
        </w:rPr>
        <w:t xml:space="preserve"> topics:</w:t>
      </w:r>
    </w:p>
    <w:p w14:paraId="28EC5C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the course, Course schedule, compulsory readings, study; Introduction to the Regional Development; Introduction to Economic Growth, Development theories; Students’ presentations</w:t>
      </w:r>
    </w:p>
    <w:p w14:paraId="62C54057" w14:textId="22C7C865"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Regional differencies in the long-run; Convergence and divergence in the long-run; New economic geography theories, The reason for Regional Development; The History of the European Regional Policy Students’ presentations; Main pillars, goals and budget of the RD Policy; The financial- programming periods of the Regional Development from 1998 to 2013, </w:t>
      </w:r>
    </w:p>
    <w:p w14:paraId="444222B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presentations; Role of Regional support (grants) in the Development; Political, economic theories behind the Regional Development; Students’ presentations; Current programming period (EU 2020 Strategy) in the EU; Comparison with the previous period; The Hungarian institutional structure of Regional Development; Regional </w:t>
      </w:r>
      <w:r w:rsidRPr="00857439">
        <w:rPr>
          <w:rFonts w:ascii="Times New Roman" w:hAnsi="Times New Roman" w:cs="Times New Roman"/>
          <w:sz w:val="20"/>
          <w:szCs w:val="20"/>
          <w:lang w:val="en-GB"/>
        </w:rPr>
        <w:lastRenderedPageBreak/>
        <w:t>Development as Public policy; Application system of EU grants in HU; The control, evaluation, monitoring of the EU supported projects; Programming- planning in HU, Time-line and documents of the programming, Students’ presentations; European Territorial Programmes, Students’ presentations</w:t>
      </w:r>
    </w:p>
    <w:p w14:paraId="3839DF61"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F3B687A" w14:textId="17F78DA3"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DA0156">
        <w:rPr>
          <w:rFonts w:ascii="Times New Roman" w:hAnsi="Times New Roman" w:cs="Times New Roman"/>
          <w:sz w:val="20"/>
          <w:szCs w:val="20"/>
          <w:lang w:val="en-GB"/>
        </w:rPr>
        <w:t>s. S</w:t>
      </w:r>
      <w:r w:rsidRPr="00857439">
        <w:rPr>
          <w:rFonts w:ascii="Times New Roman" w:hAnsi="Times New Roman" w:cs="Times New Roman"/>
          <w:sz w:val="20"/>
          <w:szCs w:val="20"/>
          <w:lang w:val="en-GB"/>
        </w:rPr>
        <w:t xml:space="preserve">tudents are expected to take part in the seminars, and lecture participation is also highly recommended. </w:t>
      </w:r>
      <w:r w:rsidR="00DA0156">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w:t>
      </w:r>
    </w:p>
    <w:p w14:paraId="4523DAC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B8DB315" w14:textId="08A35E2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DA0156">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DA0156">
        <w:rPr>
          <w:rFonts w:ascii="Times New Roman" w:hAnsi="Times New Roman" w:cs="Times New Roman"/>
          <w:sz w:val="20"/>
          <w:szCs w:val="20"/>
          <w:lang w:val="en-GB"/>
        </w:rPr>
        <w:t>seminars</w:t>
      </w:r>
      <w:r w:rsidRPr="00857439">
        <w:rPr>
          <w:rFonts w:ascii="Times New Roman" w:hAnsi="Times New Roman" w:cs="Times New Roman"/>
          <w:sz w:val="20"/>
          <w:szCs w:val="20"/>
          <w:lang w:val="en-GB"/>
        </w:rPr>
        <w:t xml:space="preserve"> </w:t>
      </w:r>
      <w:r w:rsidR="00DA0156">
        <w:rPr>
          <w:rFonts w:ascii="Times New Roman" w:hAnsi="Times New Roman" w:cs="Times New Roman"/>
          <w:sz w:val="20"/>
          <w:szCs w:val="20"/>
          <w:lang w:val="en-GB"/>
        </w:rPr>
        <w:t>during the semester.</w:t>
      </w:r>
    </w:p>
    <w:p w14:paraId="561BE07A" w14:textId="7E608DB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w:t>
      </w:r>
    </w:p>
    <w:p w14:paraId="067F9CD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68B0828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568C452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5E45569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2517908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Recommended readings: </w:t>
      </w:r>
    </w:p>
    <w:p w14:paraId="14109BA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Slides of the lectures and the following reading are compulsory for the students: </w:t>
      </w:r>
    </w:p>
    <w:p w14:paraId="5C30453C"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2DCFA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Baldwin, R - Wyplosz, Ch. (2020): The Economics of European Integration. 6th edition. London: McGraw-Hill Education. ISBN-13: 978-1526847218</w:t>
      </w:r>
    </w:p>
    <w:p w14:paraId="2A3C5ED7" w14:textId="5659055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Jacques Pelkmans: European Integration – Methods and Economic Analysis, Pearson Education Canada; 3rd edition, 2006; ISBN-10: 02736</w:t>
      </w:r>
      <w:r w:rsidR="00E923A1">
        <w:rPr>
          <w:rFonts w:ascii="Times New Roman" w:hAnsi="Times New Roman" w:cs="Times New Roman"/>
          <w:sz w:val="20"/>
          <w:szCs w:val="20"/>
          <w:lang w:val="en-GB"/>
        </w:rPr>
        <w:t>94499, ISBN-13:‎ 978-0273694496</w:t>
      </w:r>
    </w:p>
    <w:p w14:paraId="690F33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Darvas Zsolt - Mazza, Jan - Midoes, Catarina (2019): How to improve European Union cohesion policy for the next decade. Bruegel, Policy Contribution, Issue n˚8 | May 2019. https://www.bruegel.org/wp-content/uploads/2019/05/PC-08_2019.pdf</w:t>
      </w:r>
    </w:p>
    <w:p w14:paraId="072CF8BD" w14:textId="0BB58790" w:rsidR="002C4B3E" w:rsidRDefault="002C4B3E" w:rsidP="002C4B3E">
      <w:pPr>
        <w:spacing w:after="0" w:line="240" w:lineRule="auto"/>
        <w:jc w:val="both"/>
        <w:rPr>
          <w:rFonts w:ascii="Times New Roman" w:hAnsi="Times New Roman" w:cs="Times New Roman"/>
          <w:sz w:val="20"/>
          <w:szCs w:val="20"/>
          <w:lang w:val="en-GB"/>
        </w:rPr>
      </w:pPr>
    </w:p>
    <w:p w14:paraId="4E1E5BC7" w14:textId="652A19B4" w:rsidR="00E923A1" w:rsidRDefault="00E923A1" w:rsidP="002C4B3E">
      <w:pPr>
        <w:spacing w:after="0" w:line="240" w:lineRule="auto"/>
        <w:jc w:val="both"/>
        <w:rPr>
          <w:rFonts w:ascii="Times New Roman" w:hAnsi="Times New Roman" w:cs="Times New Roman"/>
          <w:sz w:val="20"/>
          <w:szCs w:val="20"/>
          <w:lang w:val="en-GB"/>
        </w:rPr>
      </w:pPr>
    </w:p>
    <w:p w14:paraId="1B2906A7" w14:textId="0B958091" w:rsidR="00E923A1" w:rsidRDefault="00E923A1" w:rsidP="002C4B3E">
      <w:pPr>
        <w:spacing w:after="0" w:line="240" w:lineRule="auto"/>
        <w:jc w:val="both"/>
        <w:rPr>
          <w:rFonts w:ascii="Times New Roman" w:hAnsi="Times New Roman" w:cs="Times New Roman"/>
          <w:sz w:val="20"/>
          <w:szCs w:val="20"/>
          <w:lang w:val="en-GB"/>
        </w:rPr>
      </w:pPr>
    </w:p>
    <w:p w14:paraId="0171FC64"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634F14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Recommended readings:</w:t>
      </w:r>
    </w:p>
    <w:p w14:paraId="6BDCA68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Allen, David (2005): Cohesion and the Structural Funds. In: Wallace, Helen – Wallace, Hanry (szerk.): Policy Making in the European Union. Oxford University Press, Oxford. 213-241.</w:t>
      </w:r>
    </w:p>
    <w:p w14:paraId="0AEE590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Bachtler, John – Méndez, Carlos (2007): Who governs EU cohesion Policy? Deconstructing the reforms of the structural funds. Journal of Common Market Studies, Vol. 45. N. 3. 535-564.</w:t>
      </w:r>
    </w:p>
    <w:p w14:paraId="74DA00E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Balchin, Paul N. </w:t>
      </w:r>
      <w:r w:rsidRPr="00857439">
        <w:rPr>
          <w:rFonts w:ascii="Times New Roman" w:hAnsi="Times New Roman" w:cs="Times New Roman"/>
          <w:sz w:val="20"/>
          <w:szCs w:val="20"/>
          <w:lang w:val="en-GB"/>
        </w:rPr>
        <w:tab/>
        <w:t>Regional policy and planning in Europe /</w:t>
      </w:r>
      <w:r w:rsidRPr="00857439">
        <w:rPr>
          <w:rFonts w:ascii="Times New Roman" w:hAnsi="Times New Roman" w:cs="Times New Roman"/>
          <w:sz w:val="20"/>
          <w:szCs w:val="20"/>
          <w:lang w:val="en-GB"/>
        </w:rPr>
        <w:tab/>
        <w:t>[1999]</w:t>
      </w:r>
    </w:p>
    <w:p w14:paraId="6A62D52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Horvath, Z. (2011): Handbook on the European Union. 4th edition, HVG-Orac Lapkiadó Kft, Budapest. Ehrlich Éva: Transformation and</w:t>
      </w:r>
      <w:r w:rsidR="00500E83" w:rsidRPr="00857439">
        <w:rPr>
          <w:rFonts w:ascii="Times New Roman" w:hAnsi="Times New Roman" w:cs="Times New Roman"/>
          <w:sz w:val="20"/>
          <w:szCs w:val="20"/>
          <w:lang w:val="en-GB"/>
        </w:rPr>
        <w:t xml:space="preserve"> Hungarian regional development</w:t>
      </w:r>
      <w:r w:rsidRPr="00857439">
        <w:rPr>
          <w:rFonts w:ascii="Times New Roman" w:hAnsi="Times New Roman" w:cs="Times New Roman"/>
          <w:sz w:val="20"/>
          <w:szCs w:val="20"/>
          <w:lang w:val="en-GB"/>
        </w:rPr>
        <w:t>: facts, trends, dilemmas and objectives /</w:t>
      </w:r>
      <w:r w:rsidRPr="00857439">
        <w:rPr>
          <w:rFonts w:ascii="Times New Roman" w:hAnsi="Times New Roman" w:cs="Times New Roman"/>
          <w:sz w:val="20"/>
          <w:szCs w:val="20"/>
          <w:lang w:val="en-GB"/>
        </w:rPr>
        <w:tab/>
        <w:t>2003</w:t>
      </w:r>
    </w:p>
    <w:p w14:paraId="6C97E44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Evans, Andrew </w:t>
      </w:r>
      <w:r w:rsidRPr="00857439">
        <w:rPr>
          <w:rFonts w:ascii="Times New Roman" w:hAnsi="Times New Roman" w:cs="Times New Roman"/>
          <w:sz w:val="20"/>
          <w:szCs w:val="20"/>
          <w:lang w:val="en-GB"/>
        </w:rPr>
        <w:tab/>
        <w:t>The EU structural funds /</w:t>
      </w:r>
      <w:r w:rsidRPr="00857439">
        <w:rPr>
          <w:rFonts w:ascii="Times New Roman" w:hAnsi="Times New Roman" w:cs="Times New Roman"/>
          <w:sz w:val="20"/>
          <w:szCs w:val="20"/>
          <w:lang w:val="en-GB"/>
        </w:rPr>
        <w:tab/>
        <w:t>1999</w:t>
      </w:r>
    </w:p>
    <w:p w14:paraId="1A1C561A" w14:textId="77777777" w:rsidR="00F7719D" w:rsidRPr="00857439"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C4B3E" w:rsidRPr="00857439" w14:paraId="3DE17EDC" w14:textId="77777777" w:rsidTr="002C4B3E">
        <w:trPr>
          <w:jc w:val="center"/>
        </w:trPr>
        <w:tc>
          <w:tcPr>
            <w:tcW w:w="705" w:type="dxa"/>
          </w:tcPr>
          <w:p w14:paraId="4C1FD7D2"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7CA76BDA"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7A701758" w14:textId="77777777" w:rsidTr="002C4B3E">
        <w:trPr>
          <w:jc w:val="center"/>
        </w:trPr>
        <w:tc>
          <w:tcPr>
            <w:tcW w:w="705" w:type="dxa"/>
          </w:tcPr>
          <w:p w14:paraId="0ECC90B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58D8B1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to the course, Introduction to the Regional Development,  </w:t>
            </w:r>
          </w:p>
          <w:p w14:paraId="0C24CA4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Course schedule, compulsory readings, study requirements</w:t>
            </w:r>
          </w:p>
        </w:tc>
      </w:tr>
      <w:tr w:rsidR="002C4B3E" w:rsidRPr="00857439" w14:paraId="4DBDAD44" w14:textId="77777777" w:rsidTr="002C4B3E">
        <w:trPr>
          <w:jc w:val="center"/>
        </w:trPr>
        <w:tc>
          <w:tcPr>
            <w:tcW w:w="705" w:type="dxa"/>
          </w:tcPr>
          <w:p w14:paraId="393C953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43517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Economic Growth, Regional differencies, convergence and divergence in the long-run,</w:t>
            </w:r>
          </w:p>
          <w:p w14:paraId="63CF9BA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 presentations</w:t>
            </w:r>
          </w:p>
          <w:p w14:paraId="2E92B8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1A5792D0" w14:textId="77777777" w:rsidTr="002C4B3E">
        <w:trPr>
          <w:jc w:val="center"/>
        </w:trPr>
        <w:tc>
          <w:tcPr>
            <w:tcW w:w="705" w:type="dxa"/>
          </w:tcPr>
          <w:p w14:paraId="00ACF99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06EF372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New economic geography theories, Role of Regional support (grants) in Development</w:t>
            </w:r>
          </w:p>
          <w:p w14:paraId="22236FD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economic theories behind the Regional Development;</w:t>
            </w:r>
          </w:p>
          <w:p w14:paraId="44876C6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0A8B6EB7" w14:textId="77777777" w:rsidTr="002C4B3E">
        <w:trPr>
          <w:jc w:val="center"/>
        </w:trPr>
        <w:tc>
          <w:tcPr>
            <w:tcW w:w="705" w:type="dxa"/>
            <w:tcBorders>
              <w:top w:val="single" w:sz="4" w:space="0" w:color="auto"/>
              <w:left w:val="single" w:sz="4" w:space="0" w:color="auto"/>
              <w:bottom w:val="single" w:sz="4" w:space="0" w:color="auto"/>
              <w:right w:val="single" w:sz="4" w:space="0" w:color="auto"/>
            </w:tcBorders>
          </w:tcPr>
          <w:p w14:paraId="2CA8057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4E565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reason for Regional Development, The History of the European Regional Policy</w:t>
            </w:r>
          </w:p>
          <w:p w14:paraId="2F6BAC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50BD55A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Overview of the Regional Policy in Europe </w:t>
            </w:r>
          </w:p>
        </w:tc>
      </w:tr>
    </w:tbl>
    <w:p w14:paraId="7C46F916" w14:textId="22722C83" w:rsidR="00F7719D" w:rsidRPr="00857439"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2C4B3E" w:rsidRPr="00857439" w14:paraId="7DD4969B" w14:textId="77777777" w:rsidTr="002C4B3E">
        <w:trPr>
          <w:jc w:val="center"/>
        </w:trPr>
        <w:tc>
          <w:tcPr>
            <w:tcW w:w="466" w:type="dxa"/>
            <w:tcBorders>
              <w:top w:val="single" w:sz="4" w:space="0" w:color="auto"/>
              <w:left w:val="single" w:sz="4" w:space="0" w:color="auto"/>
              <w:bottom w:val="single" w:sz="4" w:space="0" w:color="auto"/>
              <w:right w:val="single" w:sz="4" w:space="0" w:color="auto"/>
            </w:tcBorders>
          </w:tcPr>
          <w:p w14:paraId="49CEC6B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625" w:type="dxa"/>
            <w:tcBorders>
              <w:top w:val="single" w:sz="4" w:space="0" w:color="auto"/>
              <w:left w:val="single" w:sz="4" w:space="0" w:color="auto"/>
              <w:bottom w:val="single" w:sz="4" w:space="0" w:color="auto"/>
              <w:right w:val="single" w:sz="4" w:space="0" w:color="auto"/>
            </w:tcBorders>
          </w:tcPr>
          <w:p w14:paraId="1CAB235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Main goals, means and budget of the RD Policy</w:t>
            </w:r>
          </w:p>
          <w:p w14:paraId="6C77A2E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financial- programming periods of the Regional Development from 1980’s till 1999</w:t>
            </w:r>
          </w:p>
          <w:p w14:paraId="44B1AA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6EE5B81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information about the goals and means of the Regional Policy, they understand the logic of regional development</w:t>
            </w:r>
          </w:p>
        </w:tc>
      </w:tr>
      <w:tr w:rsidR="002C4B3E" w:rsidRPr="00857439" w14:paraId="5BD94FD5" w14:textId="77777777" w:rsidTr="002C4B3E">
        <w:trPr>
          <w:jc w:val="center"/>
        </w:trPr>
        <w:tc>
          <w:tcPr>
            <w:tcW w:w="466" w:type="dxa"/>
          </w:tcPr>
          <w:p w14:paraId="5FA2BE8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6.</w:t>
            </w:r>
          </w:p>
        </w:tc>
        <w:tc>
          <w:tcPr>
            <w:tcW w:w="5625" w:type="dxa"/>
          </w:tcPr>
          <w:p w14:paraId="017340FF"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2000-2006, Agenda 2000, Comparison with previous periods</w:t>
            </w:r>
          </w:p>
          <w:p w14:paraId="3D9119D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0299A847"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FB02B67" w14:textId="77777777" w:rsidTr="002C4B3E">
        <w:trPr>
          <w:jc w:val="center"/>
        </w:trPr>
        <w:tc>
          <w:tcPr>
            <w:tcW w:w="466" w:type="dxa"/>
          </w:tcPr>
          <w:p w14:paraId="3AD886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625" w:type="dxa"/>
          </w:tcPr>
          <w:p w14:paraId="1FA82C94"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2007-2013, Comparison with previous periods</w:t>
            </w:r>
          </w:p>
          <w:p w14:paraId="11C2EE7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7E4387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834F960" w14:textId="77777777" w:rsidTr="002C4B3E">
        <w:trPr>
          <w:jc w:val="center"/>
        </w:trPr>
        <w:tc>
          <w:tcPr>
            <w:tcW w:w="466" w:type="dxa"/>
          </w:tcPr>
          <w:p w14:paraId="247E0C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625" w:type="dxa"/>
          </w:tcPr>
          <w:p w14:paraId="12B33F22"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2014-2020, EU 2020 Strategy in the EU; Comparison with previous periods</w:t>
            </w:r>
          </w:p>
          <w:p w14:paraId="0189B5A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B0A60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4225043E" w14:textId="77777777" w:rsidTr="002C4B3E">
        <w:trPr>
          <w:jc w:val="center"/>
        </w:trPr>
        <w:tc>
          <w:tcPr>
            <w:tcW w:w="466" w:type="dxa"/>
          </w:tcPr>
          <w:p w14:paraId="234FD3B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625" w:type="dxa"/>
          </w:tcPr>
          <w:p w14:paraId="4879209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napToGrid w:val="0"/>
                <w:color w:val="000000"/>
                <w:sz w:val="20"/>
                <w:szCs w:val="20"/>
                <w:lang w:val="en-GB" w:eastAsia="hu-HU"/>
              </w:rPr>
              <w:t>European Territorial Cooperations</w:t>
            </w:r>
            <w:r w:rsidRPr="00857439">
              <w:rPr>
                <w:rFonts w:ascii="Times New Roman" w:eastAsia="Calibri" w:hAnsi="Times New Roman" w:cs="Times New Roman"/>
                <w:sz w:val="20"/>
                <w:szCs w:val="20"/>
                <w:lang w:val="en-GB" w:eastAsia="hu-HU"/>
              </w:rPr>
              <w:t xml:space="preserve"> in EU</w:t>
            </w:r>
          </w:p>
          <w:p w14:paraId="69E515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4815E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logic behind international cooperation programmes, its goal and types</w:t>
            </w:r>
          </w:p>
        </w:tc>
      </w:tr>
      <w:tr w:rsidR="002C4B3E" w:rsidRPr="00857439" w14:paraId="2BE3894A" w14:textId="77777777" w:rsidTr="002C4B3E">
        <w:trPr>
          <w:jc w:val="center"/>
        </w:trPr>
        <w:tc>
          <w:tcPr>
            <w:tcW w:w="466" w:type="dxa"/>
          </w:tcPr>
          <w:p w14:paraId="2120A88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625" w:type="dxa"/>
          </w:tcPr>
          <w:p w14:paraId="7CEEDD8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policy after 2020</w:t>
            </w:r>
          </w:p>
          <w:p w14:paraId="72B52F4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Insite into the future of regional policy in EU</w:t>
            </w:r>
          </w:p>
        </w:tc>
      </w:tr>
      <w:tr w:rsidR="002C4B3E" w:rsidRPr="00857439" w14:paraId="5CD70DAB" w14:textId="77777777" w:rsidTr="002C4B3E">
        <w:trPr>
          <w:trHeight w:val="342"/>
          <w:jc w:val="center"/>
        </w:trPr>
        <w:tc>
          <w:tcPr>
            <w:tcW w:w="466" w:type="dxa"/>
          </w:tcPr>
          <w:p w14:paraId="5316B54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625" w:type="dxa"/>
          </w:tcPr>
          <w:p w14:paraId="29350C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Hungarian institutional structure of Regional Development, OPs in Hungary in 2014-2020</w:t>
            </w:r>
          </w:p>
          <w:p w14:paraId="733354C8"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z w:val="20"/>
                <w:szCs w:val="20"/>
                <w:lang w:val="en-GB" w:eastAsia="hu-HU"/>
              </w:rPr>
              <w:t>Regional Development as Public policy</w:t>
            </w:r>
            <w:r w:rsidRPr="00857439">
              <w:rPr>
                <w:rFonts w:ascii="Times New Roman" w:eastAsia="Calibri" w:hAnsi="Times New Roman" w:cs="Times New Roman"/>
                <w:snapToGrid w:val="0"/>
                <w:color w:val="000000"/>
                <w:sz w:val="20"/>
                <w:szCs w:val="20"/>
                <w:lang w:val="en-GB" w:eastAsia="hu-HU"/>
              </w:rPr>
              <w:t xml:space="preserve"> in Hungary</w:t>
            </w:r>
          </w:p>
          <w:p w14:paraId="13486F0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Overall information about Hungarian regional development</w:t>
            </w:r>
          </w:p>
        </w:tc>
      </w:tr>
      <w:tr w:rsidR="002C4B3E" w:rsidRPr="00857439" w14:paraId="680C71B9" w14:textId="77777777" w:rsidTr="002C4B3E">
        <w:trPr>
          <w:jc w:val="center"/>
        </w:trPr>
        <w:tc>
          <w:tcPr>
            <w:tcW w:w="466" w:type="dxa"/>
          </w:tcPr>
          <w:p w14:paraId="41343B9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625" w:type="dxa"/>
          </w:tcPr>
          <w:p w14:paraId="0BDE6A2C"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napToGrid w:val="0"/>
                <w:color w:val="000000"/>
                <w:sz w:val="20"/>
                <w:szCs w:val="20"/>
                <w:lang w:val="en-GB" w:eastAsia="hu-HU"/>
              </w:rPr>
              <w:t xml:space="preserve">Project visit </w:t>
            </w:r>
          </w:p>
          <w:p w14:paraId="6E9BBF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Regional Policy in real life</w:t>
            </w:r>
          </w:p>
        </w:tc>
      </w:tr>
      <w:tr w:rsidR="002C4B3E" w:rsidRPr="00857439" w14:paraId="74C07340" w14:textId="77777777" w:rsidTr="002C4B3E">
        <w:trPr>
          <w:jc w:val="center"/>
        </w:trPr>
        <w:tc>
          <w:tcPr>
            <w:tcW w:w="466" w:type="dxa"/>
          </w:tcPr>
          <w:p w14:paraId="4073A30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625" w:type="dxa"/>
          </w:tcPr>
          <w:p w14:paraId="2F42B8D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course</w:t>
            </w:r>
          </w:p>
          <w:p w14:paraId="2DBA9D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Final term </w:t>
            </w:r>
          </w:p>
          <w:p w14:paraId="6B4943F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Written test to measure student knowledge </w:t>
            </w:r>
          </w:p>
        </w:tc>
      </w:tr>
      <w:tr w:rsidR="002C4B3E" w:rsidRPr="00857439" w14:paraId="5E0F2DFA" w14:textId="77777777" w:rsidTr="002C4B3E">
        <w:trPr>
          <w:jc w:val="center"/>
        </w:trPr>
        <w:tc>
          <w:tcPr>
            <w:tcW w:w="466" w:type="dxa"/>
          </w:tcPr>
          <w:p w14:paraId="1612647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625" w:type="dxa"/>
          </w:tcPr>
          <w:p w14:paraId="5AA44F8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Discussion about students’ result and grades </w:t>
            </w:r>
          </w:p>
          <w:p w14:paraId="6C8C511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Personal conversation about performance</w:t>
            </w:r>
          </w:p>
        </w:tc>
      </w:tr>
    </w:tbl>
    <w:p w14:paraId="172B3627" w14:textId="7CBADED3" w:rsidR="002C4B3E" w:rsidRDefault="002C4B3E" w:rsidP="003A76B3">
      <w:pPr>
        <w:spacing w:after="0" w:line="240" w:lineRule="auto"/>
        <w:jc w:val="both"/>
        <w:rPr>
          <w:rFonts w:ascii="Times New Roman" w:hAnsi="Times New Roman" w:cs="Times New Roman"/>
          <w:sz w:val="20"/>
          <w:szCs w:val="20"/>
          <w:lang w:val="en-GB"/>
        </w:rPr>
      </w:pPr>
    </w:p>
    <w:p w14:paraId="28034036" w14:textId="4684D3CC" w:rsidR="00E923A1" w:rsidRDefault="00E923A1" w:rsidP="003A76B3">
      <w:pPr>
        <w:spacing w:after="0" w:line="240" w:lineRule="auto"/>
        <w:jc w:val="both"/>
        <w:rPr>
          <w:rFonts w:ascii="Times New Roman" w:hAnsi="Times New Roman" w:cs="Times New Roman"/>
          <w:sz w:val="20"/>
          <w:szCs w:val="20"/>
          <w:lang w:val="en-GB"/>
        </w:rPr>
      </w:pPr>
    </w:p>
    <w:p w14:paraId="70BE0469" w14:textId="77F20A4E" w:rsidR="00E923A1" w:rsidRDefault="00E923A1" w:rsidP="003A76B3">
      <w:pPr>
        <w:spacing w:after="0" w:line="240" w:lineRule="auto"/>
        <w:jc w:val="both"/>
        <w:rPr>
          <w:rFonts w:ascii="Times New Roman" w:hAnsi="Times New Roman" w:cs="Times New Roman"/>
          <w:sz w:val="20"/>
          <w:szCs w:val="20"/>
          <w:lang w:val="en-GB"/>
        </w:rPr>
      </w:pPr>
    </w:p>
    <w:p w14:paraId="1B825AC8" w14:textId="4229425D" w:rsidR="00E923A1" w:rsidRDefault="00E923A1" w:rsidP="003A76B3">
      <w:pPr>
        <w:spacing w:after="0" w:line="240" w:lineRule="auto"/>
        <w:jc w:val="both"/>
        <w:rPr>
          <w:rFonts w:ascii="Times New Roman" w:hAnsi="Times New Roman" w:cs="Times New Roman"/>
          <w:sz w:val="20"/>
          <w:szCs w:val="20"/>
          <w:lang w:val="en-GB"/>
        </w:rPr>
      </w:pPr>
    </w:p>
    <w:p w14:paraId="43E3CDE4" w14:textId="0EC576D5" w:rsidR="00E923A1" w:rsidRDefault="00E923A1" w:rsidP="003A76B3">
      <w:pPr>
        <w:spacing w:after="0" w:line="240" w:lineRule="auto"/>
        <w:jc w:val="both"/>
        <w:rPr>
          <w:rFonts w:ascii="Times New Roman" w:hAnsi="Times New Roman" w:cs="Times New Roman"/>
          <w:sz w:val="20"/>
          <w:szCs w:val="20"/>
          <w:lang w:val="en-GB"/>
        </w:rPr>
      </w:pPr>
    </w:p>
    <w:p w14:paraId="486C798F" w14:textId="29677ACB" w:rsidR="00E923A1" w:rsidRDefault="00E923A1" w:rsidP="003A76B3">
      <w:pPr>
        <w:spacing w:after="0" w:line="240" w:lineRule="auto"/>
        <w:jc w:val="both"/>
        <w:rPr>
          <w:rFonts w:ascii="Times New Roman" w:hAnsi="Times New Roman" w:cs="Times New Roman"/>
          <w:sz w:val="20"/>
          <w:szCs w:val="20"/>
          <w:lang w:val="en-GB"/>
        </w:rPr>
      </w:pPr>
    </w:p>
    <w:p w14:paraId="01DE980A" w14:textId="184208BF" w:rsidR="00E923A1" w:rsidRDefault="00E923A1" w:rsidP="003A76B3">
      <w:pPr>
        <w:spacing w:after="0" w:line="240" w:lineRule="auto"/>
        <w:jc w:val="both"/>
        <w:rPr>
          <w:rFonts w:ascii="Times New Roman" w:hAnsi="Times New Roman" w:cs="Times New Roman"/>
          <w:sz w:val="20"/>
          <w:szCs w:val="20"/>
          <w:lang w:val="en-GB"/>
        </w:rPr>
      </w:pPr>
    </w:p>
    <w:p w14:paraId="38564DBF" w14:textId="77777777" w:rsidR="00E923A1" w:rsidRPr="00857439" w:rsidRDefault="00E923A1" w:rsidP="003A76B3">
      <w:pPr>
        <w:spacing w:after="0" w:line="240" w:lineRule="auto"/>
        <w:jc w:val="both"/>
        <w:rPr>
          <w:rFonts w:ascii="Times New Roman" w:hAnsi="Times New Roman" w:cs="Times New Roman"/>
          <w:sz w:val="20"/>
          <w:szCs w:val="20"/>
          <w:lang w:val="en-GB"/>
        </w:rPr>
      </w:pPr>
    </w:p>
    <w:p w14:paraId="6FC93ABA"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Agreements, Organizations and their Economic Effects</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5DED321"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GT_MNGNE603-17</w:t>
      </w:r>
    </w:p>
    <w:p w14:paraId="20565FA6" w14:textId="11B2DEEE" w:rsidR="00F7719D" w:rsidRPr="00857439" w:rsidRDefault="002C4B3E"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7719D" w:rsidRPr="00857439">
        <w:rPr>
          <w:rFonts w:ascii="Times New Roman" w:hAnsi="Times New Roman" w:cs="Times New Roman"/>
          <w:sz w:val="20"/>
          <w:szCs w:val="20"/>
          <w:lang w:val="en-GB"/>
        </w:rPr>
        <w:t xml:space="preserve">: </w:t>
      </w:r>
      <w:r w:rsidR="006C6F1B"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CA021CC" w14:textId="77777777" w:rsidR="00500E83"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Credit:  5</w:t>
      </w:r>
    </w:p>
    <w:p w14:paraId="163D5552" w14:textId="37AC2FCA"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r w:rsidR="00EA35CD">
        <w:rPr>
          <w:rFonts w:ascii="Times New Roman" w:hAnsi="Times New Roman" w:cs="Times New Roman"/>
          <w:sz w:val="20"/>
          <w:szCs w:val="20"/>
          <w:lang w:val="en-GB"/>
        </w:rPr>
        <w:t>Dr</w:t>
      </w:r>
      <w:r w:rsidR="002C4B3E"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49FEE5D5" w14:textId="77777777" w:rsidR="00F7719D" w:rsidRPr="00857439" w:rsidRDefault="00F7719D" w:rsidP="003A76B3">
      <w:pPr>
        <w:spacing w:after="0" w:line="240" w:lineRule="auto"/>
        <w:jc w:val="both"/>
        <w:rPr>
          <w:rFonts w:ascii="Times New Roman" w:hAnsi="Times New Roman" w:cs="Times New Roman"/>
          <w:sz w:val="20"/>
          <w:szCs w:val="20"/>
          <w:lang w:val="en-GB"/>
        </w:rPr>
      </w:pPr>
    </w:p>
    <w:p w14:paraId="52C3FB5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38D0B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aim is to provide insight into international agreements and organizations. It places special emphasis on international and regional agreements, which play a very important role in global economy. In this globalized world it is essential that students should get familiar with the most significant pacts and agreements and also the working mechanisms of the international organizations, which function as the essential the background institutions of the current global systems. The lectures intend to highlight the inner causes as well as the driving forces of the mechanisms outlined above with special focus on their decision-making process.</w:t>
      </w:r>
    </w:p>
    <w:p w14:paraId="14F4576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7CCA187B"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701A0F81" w14:textId="336E379F"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 </w:t>
      </w:r>
    </w:p>
    <w:p w14:paraId="32D1CC9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European integration process and the policies of the European Union related to its activities.</w:t>
      </w:r>
    </w:p>
    <w:p w14:paraId="35A17E2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 the structure, functioning and interrelationships of business organisations across national and transnational borders, information and motivational factors, with particular attention to the institutional environment.</w:t>
      </w:r>
    </w:p>
    <w:p w14:paraId="0F71E08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socio-economic context and the factors that influence it at local, regional, national and international levels.</w:t>
      </w:r>
    </w:p>
    <w:p w14:paraId="1EBFA1FE"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and use of economic, international economic, world economic, management and decision-making theories and methods of analysis.</w:t>
      </w:r>
    </w:p>
    <w:p w14:paraId="38B645EC" w14:textId="2EEA946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 addition to a high level of common language, </w:t>
      </w:r>
      <w:r w:rsidR="004E7BE9">
        <w:rPr>
          <w:rFonts w:ascii="Times New Roman" w:hAnsi="Times New Roman" w:cs="Times New Roman"/>
          <w:sz w:val="20"/>
          <w:szCs w:val="20"/>
          <w:lang w:val="en-GB"/>
        </w:rPr>
        <w:t>students</w:t>
      </w:r>
      <w:r w:rsidRPr="00857439">
        <w:rPr>
          <w:rFonts w:ascii="Times New Roman" w:hAnsi="Times New Roman" w:cs="Times New Roman"/>
          <w:sz w:val="20"/>
          <w:szCs w:val="20"/>
          <w:lang w:val="en-GB"/>
        </w:rPr>
        <w:t xml:space="preserve"> will have a command of business terminology, its idiomatic expressions and idiomatic expressions in your mother tongue and in at least two foreign languages.</w:t>
      </w:r>
    </w:p>
    <w:p w14:paraId="43A52E8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2F5AE15" w14:textId="264F87B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w:t>
      </w:r>
    </w:p>
    <w:p w14:paraId="1A9325A8" w14:textId="3009558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independently formulate new conclusions, original ideas and solutions, apply sophisticated methods of analysis and modelling, develop strategies to </w:t>
      </w:r>
    </w:p>
    <w:p w14:paraId="1A186FEE"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solve complex problems and make decisions in a changing national and international environment and organisational culture.</w:t>
      </w:r>
    </w:p>
    <w:p w14:paraId="368AC5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have the ability to work effectively in an international, multicultural environment.</w:t>
      </w:r>
    </w:p>
    <w:p w14:paraId="04C3758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981957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to apply the elements and methods learned, to draw conclusions, make proposals and take decisions.</w:t>
      </w:r>
    </w:p>
    <w:p w14:paraId="5B4FB7A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1C44FE6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1DDF5CA7" w14:textId="5BDEE31B"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CF239D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selects and applies relevant problem-solving methods in areas of organisational, strategic and management relevance, and independently carries out economic analysis, decision preparation and advisory tasks. Independently establishes, organises and manages large enterprises or larger organisations and departments.</w:t>
      </w:r>
    </w:p>
    <w:p w14:paraId="13A2291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4F0F9A2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249A47A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4DBB97F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30C12DA7"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E013A7A" w14:textId="004E522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02D603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328E984" w14:textId="7A97513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be involved in research and development projects, mobilises </w:t>
      </w:r>
      <w:r w:rsidR="004E7BE9">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theoretical and practical knowledge and skills in the project team in an autonomous way, in cooperation with the other members of the team</w:t>
      </w:r>
      <w:r w:rsidR="00E923A1">
        <w:rPr>
          <w:rFonts w:ascii="Times New Roman" w:hAnsi="Times New Roman" w:cs="Times New Roman"/>
          <w:sz w:val="20"/>
          <w:szCs w:val="20"/>
          <w:lang w:val="en-GB"/>
        </w:rPr>
        <w:t>, in order to achieve the goal.</w:t>
      </w:r>
    </w:p>
    <w:p w14:paraId="33936058"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7E3DF52" w14:textId="5EB4139F" w:rsidR="002C4B3E"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which cover the economic, political, military, environmental and nuclear fields from all over the world.</w:t>
      </w:r>
    </w:p>
    <w:p w14:paraId="3D61937A"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3BFB0DFA"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Learning methods:</w:t>
      </w:r>
    </w:p>
    <w:p w14:paraId="29540AB6" w14:textId="5681ABD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4E7BE9">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students are expected to take part in the seminars, and lecture participation is also highly recommended. </w:t>
      </w:r>
      <w:r w:rsidR="004E7BE9">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 A final test will be organised at the end of the semester. </w:t>
      </w:r>
    </w:p>
    <w:p w14:paraId="182BA84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E2B20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Presentation of an international organization (40%). and exam (60%), </w:t>
      </w:r>
    </w:p>
    <w:p w14:paraId="5CD4D6B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Final evaluation: 0–59% failed (1), 60–69% acceptable (2), 70–79% medium (3), 80–89% good (4), 90–100% excellent (5). Class work: for an optional additional 10%.</w:t>
      </w:r>
    </w:p>
    <w:p w14:paraId="6C3EF7D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46B6AB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Original text of the agreements and official websites of the international organizations</w:t>
      </w:r>
    </w:p>
    <w:p w14:paraId="68D0CBE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Archer, Clive: International Organizations (Routledge, 2001)</w:t>
      </w:r>
    </w:p>
    <w:p w14:paraId="2D2B943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Margaret P. Karns - Karen A. Mingst: International Organizations: The Politics and Processes of Global Governance, (Lynne Rienner Publishers 2009)</w:t>
      </w:r>
    </w:p>
    <w:p w14:paraId="7BE100E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Hurd, Ian: International Organizations – Politics, Law, Practice (Cambridge University Press, 2011)</w:t>
      </w:r>
    </w:p>
    <w:p w14:paraId="01EB92D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Armstrong, Lorna Lloyd&amp;John Redmond: International Organisations in World Politics (Palgrave Macmillan 2004)</w:t>
      </w:r>
    </w:p>
    <w:p w14:paraId="456D8A3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65D26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Art, Robert J. and Robert Jervis. 2012. International Politics: Enduring Concepts and Contemporary Issues. Prentice Hall. </w:t>
      </w:r>
    </w:p>
    <w:p w14:paraId="0E901DF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Acharya, Amitav and Alastair Iain Johnston. 2007. Crafting Cooperation: Regional International Institutions in Comparative Perspective. Cambridge University Press. </w:t>
      </w:r>
    </w:p>
    <w:p w14:paraId="49D97A1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Barnett, Michael and Martha Finnemore. 2004. Rules for the World: International Organizations in World Politics. Cornell University Press. </w:t>
      </w:r>
    </w:p>
    <w:p w14:paraId="372DD8D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Diehl, Paul and Brian Frederking, eds. 2010. The Politics of Global Governance: International Organizations in an Interdependent World, 4th ed. Lynne Rienner. </w:t>
      </w:r>
    </w:p>
    <w:p w14:paraId="5F47B157" w14:textId="583CB52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Gruber, Lloyd. 2000. Ruling the World: Power Politics and the Rise of Supranational Institutions. Princeton University Press. </w:t>
      </w:r>
    </w:p>
    <w:p w14:paraId="5C6B4D7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Hawkins, Darren, David A. Lake, Daniel L. Nelson and Michael J. Tierney, eds. 2006. Delegation and Agency in International Organizations. Cambridge University Press. </w:t>
      </w:r>
    </w:p>
    <w:p w14:paraId="1B86C50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Lake, David. 2001. “Beyond Anarchy: The Importance of Security Institutions,” International Security 26, pp. 129-160. </w:t>
      </w:r>
    </w:p>
    <w:p w14:paraId="1C41D41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 xml:space="preserve">Martello, Marybeth, Peter M. Haas, Sheila Jasanoff and Gene Rochlin, eds. 2004. Earthly Politics: Local and Global in Environmental Governance. MIT Press. </w:t>
      </w:r>
    </w:p>
    <w:p w14:paraId="24717C4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1998. “Theories and Empirical Studies of International Institutions,” International Organization 52, pp. 729–757. </w:t>
      </w:r>
    </w:p>
    <w:p w14:paraId="30BA4D9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eds. 2001. International Institutions: An International Organization Reader. MIT Press. </w:t>
      </w:r>
    </w:p>
    <w:p w14:paraId="763EAB5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Mearsheimer, John J. 1995. “The False Promise of International Institutions,” International Security 19, pp. 5-49.</w:t>
      </w:r>
    </w:p>
    <w:p w14:paraId="5D3FDF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Milner, Helen and Andrew Moravcsik, eds. 2009. Power, Interdependence, and Nonstate Actors in World Politics. Princeton University Press. </w:t>
      </w:r>
    </w:p>
    <w:p w14:paraId="7660BDF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Nye, Joseph S. 2011. The Future of Power. PublicAffairs. </w:t>
      </w:r>
    </w:p>
    <w:p w14:paraId="7865CFE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Ostrum, Elinor. 1990. Governing the Commons: The Evolution of Institutions for Collective Action. Cambridge University Press.</w:t>
      </w:r>
    </w:p>
    <w:p w14:paraId="74E4C878" w14:textId="450B3F69" w:rsidR="002C4B3E" w:rsidRDefault="002C4B3E" w:rsidP="002C4B3E">
      <w:pPr>
        <w:spacing w:after="0" w:line="240" w:lineRule="auto"/>
        <w:jc w:val="both"/>
        <w:rPr>
          <w:rFonts w:ascii="Times New Roman" w:hAnsi="Times New Roman" w:cs="Times New Roman"/>
          <w:sz w:val="20"/>
          <w:szCs w:val="20"/>
          <w:lang w:val="en-GB"/>
        </w:rPr>
      </w:pPr>
    </w:p>
    <w:p w14:paraId="5B8C7922" w14:textId="77777777" w:rsidR="00940E58" w:rsidRPr="00857439" w:rsidRDefault="00940E58"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2C4B3E" w:rsidRPr="00857439" w14:paraId="67FE46CB" w14:textId="77777777" w:rsidTr="00940E58">
        <w:trPr>
          <w:jc w:val="center"/>
        </w:trPr>
        <w:tc>
          <w:tcPr>
            <w:tcW w:w="705" w:type="dxa"/>
          </w:tcPr>
          <w:p w14:paraId="07EBACCB"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77508B56"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10A0BD04" w14:textId="77777777" w:rsidTr="00940E58">
        <w:trPr>
          <w:jc w:val="center"/>
        </w:trPr>
        <w:tc>
          <w:tcPr>
            <w:tcW w:w="705" w:type="dxa"/>
          </w:tcPr>
          <w:p w14:paraId="20EED0F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04D320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Charter of the United Nations</w:t>
            </w:r>
          </w:p>
          <w:p w14:paraId="329170C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UN Charter</w:t>
            </w:r>
          </w:p>
        </w:tc>
      </w:tr>
      <w:tr w:rsidR="002C4B3E" w:rsidRPr="00857439" w14:paraId="77F10811" w14:textId="77777777" w:rsidTr="00940E58">
        <w:trPr>
          <w:jc w:val="center"/>
        </w:trPr>
        <w:tc>
          <w:tcPr>
            <w:tcW w:w="705" w:type="dxa"/>
          </w:tcPr>
          <w:p w14:paraId="01800EC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28C4D23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Agreement of the International Monetary Fund</w:t>
            </w:r>
          </w:p>
          <w:p w14:paraId="21C0AE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LO:Students gain an insight on the IMF</w:t>
            </w:r>
          </w:p>
        </w:tc>
      </w:tr>
      <w:tr w:rsidR="002C4B3E" w:rsidRPr="00857439" w14:paraId="0285B040" w14:textId="77777777" w:rsidTr="00940E58">
        <w:trPr>
          <w:jc w:val="center"/>
        </w:trPr>
        <w:tc>
          <w:tcPr>
            <w:tcW w:w="705" w:type="dxa"/>
          </w:tcPr>
          <w:p w14:paraId="74CF62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5308AD9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IBRD Articles of Agreement</w:t>
            </w:r>
          </w:p>
          <w:p w14:paraId="0EF906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World Bank group</w:t>
            </w:r>
          </w:p>
        </w:tc>
      </w:tr>
      <w:tr w:rsidR="002C4B3E" w:rsidRPr="00857439" w14:paraId="19DB437D"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5DC7445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4094B2B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North Atlantic Treaty</w:t>
            </w:r>
          </w:p>
          <w:p w14:paraId="239803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of the most important military agreement</w:t>
            </w:r>
          </w:p>
        </w:tc>
      </w:tr>
      <w:tr w:rsidR="002C4B3E" w:rsidRPr="00857439" w14:paraId="07E0171A"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0BB8C23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49FF8D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Agreement on Tariffs and Trade</w:t>
            </w:r>
          </w:p>
          <w:p w14:paraId="6BE33E7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GATT</w:t>
            </w:r>
          </w:p>
        </w:tc>
      </w:tr>
      <w:tr w:rsidR="002C4B3E" w:rsidRPr="00857439" w14:paraId="1C904922" w14:textId="77777777" w:rsidTr="00940E58">
        <w:trPr>
          <w:jc w:val="center"/>
        </w:trPr>
        <w:tc>
          <w:tcPr>
            <w:tcW w:w="705" w:type="dxa"/>
          </w:tcPr>
          <w:p w14:paraId="4D4BA4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0" w:type="dxa"/>
          </w:tcPr>
          <w:p w14:paraId="69FDF29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establishing the European Economic Community, Treaty establishing the European Atomic Energy Community</w:t>
            </w:r>
          </w:p>
          <w:p w14:paraId="4E5135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European integration</w:t>
            </w:r>
          </w:p>
        </w:tc>
      </w:tr>
      <w:tr w:rsidR="002C4B3E" w:rsidRPr="00857439" w14:paraId="6E67DB7B" w14:textId="77777777" w:rsidTr="00940E58">
        <w:trPr>
          <w:jc w:val="center"/>
        </w:trPr>
        <w:tc>
          <w:tcPr>
            <w:tcW w:w="705" w:type="dxa"/>
          </w:tcPr>
          <w:p w14:paraId="66524F4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0" w:type="dxa"/>
          </w:tcPr>
          <w:p w14:paraId="7EB749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Statute of the International Atomic Energy Agency</w:t>
            </w:r>
          </w:p>
          <w:p w14:paraId="5887D79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nuclear treaties</w:t>
            </w:r>
          </w:p>
        </w:tc>
      </w:tr>
      <w:tr w:rsidR="002C4B3E" w:rsidRPr="00857439" w14:paraId="37E5DF32" w14:textId="77777777" w:rsidTr="00940E58">
        <w:trPr>
          <w:jc w:val="center"/>
        </w:trPr>
        <w:tc>
          <w:tcPr>
            <w:tcW w:w="705" w:type="dxa"/>
          </w:tcPr>
          <w:p w14:paraId="215BED0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0" w:type="dxa"/>
          </w:tcPr>
          <w:p w14:paraId="5EA0FC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Asean Declaration (Bangkok Declaration)</w:t>
            </w:r>
          </w:p>
          <w:p w14:paraId="60FF29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Southeast Asian integration</w:t>
            </w:r>
          </w:p>
        </w:tc>
      </w:tr>
      <w:tr w:rsidR="002C4B3E" w:rsidRPr="00857439" w14:paraId="43B792CA" w14:textId="77777777" w:rsidTr="00940E58">
        <w:trPr>
          <w:jc w:val="center"/>
        </w:trPr>
        <w:tc>
          <w:tcPr>
            <w:tcW w:w="705" w:type="dxa"/>
          </w:tcPr>
          <w:p w14:paraId="08B0406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90" w:type="dxa"/>
          </w:tcPr>
          <w:p w14:paraId="6CA394F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Lomé Convention</w:t>
            </w:r>
          </w:p>
          <w:p w14:paraId="5A95E6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African integration</w:t>
            </w:r>
          </w:p>
        </w:tc>
      </w:tr>
      <w:tr w:rsidR="002C4B3E" w:rsidRPr="00857439" w14:paraId="1C84B679" w14:textId="77777777" w:rsidTr="00940E58">
        <w:trPr>
          <w:jc w:val="center"/>
        </w:trPr>
        <w:tc>
          <w:tcPr>
            <w:tcW w:w="705" w:type="dxa"/>
          </w:tcPr>
          <w:p w14:paraId="7487194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5390" w:type="dxa"/>
          </w:tcPr>
          <w:p w14:paraId="7DE0FC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African Economic Community Treaty (Abuja Treaty)</w:t>
            </w:r>
          </w:p>
          <w:p w14:paraId="3B53E4F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about the African Economic Community</w:t>
            </w:r>
          </w:p>
        </w:tc>
      </w:tr>
      <w:tr w:rsidR="002C4B3E" w:rsidRPr="00857439" w14:paraId="373B5FBD" w14:textId="77777777" w:rsidTr="00940E58">
        <w:trPr>
          <w:trHeight w:val="342"/>
          <w:jc w:val="center"/>
        </w:trPr>
        <w:tc>
          <w:tcPr>
            <w:tcW w:w="705" w:type="dxa"/>
          </w:tcPr>
          <w:p w14:paraId="2A58FD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90" w:type="dxa"/>
          </w:tcPr>
          <w:p w14:paraId="32FE09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of Maastricht on European Union</w:t>
            </w:r>
          </w:p>
          <w:p w14:paraId="56CAA57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European Integration</w:t>
            </w:r>
          </w:p>
        </w:tc>
      </w:tr>
      <w:tr w:rsidR="002C4B3E" w:rsidRPr="00857439" w14:paraId="44031D28" w14:textId="77777777" w:rsidTr="00940E58">
        <w:trPr>
          <w:jc w:val="center"/>
        </w:trPr>
        <w:tc>
          <w:tcPr>
            <w:tcW w:w="705" w:type="dxa"/>
          </w:tcPr>
          <w:p w14:paraId="7BD4996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90" w:type="dxa"/>
          </w:tcPr>
          <w:p w14:paraId="260D995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North American Free Trade Agreement (NAFTA)</w:t>
            </w:r>
          </w:p>
          <w:p w14:paraId="72BFD2B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North American free trade</w:t>
            </w:r>
          </w:p>
        </w:tc>
      </w:tr>
      <w:tr w:rsidR="002C4B3E" w:rsidRPr="00857439" w14:paraId="3479B1E7" w14:textId="77777777" w:rsidTr="00940E58">
        <w:trPr>
          <w:jc w:val="center"/>
        </w:trPr>
        <w:tc>
          <w:tcPr>
            <w:tcW w:w="705" w:type="dxa"/>
          </w:tcPr>
          <w:p w14:paraId="468252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90" w:type="dxa"/>
          </w:tcPr>
          <w:p w14:paraId="109F650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Kyoto Protocol</w:t>
            </w:r>
          </w:p>
          <w:p w14:paraId="4DF4695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environmental issues</w:t>
            </w:r>
          </w:p>
        </w:tc>
      </w:tr>
      <w:tr w:rsidR="002C4B3E" w:rsidRPr="00857439" w14:paraId="20EF6295" w14:textId="77777777" w:rsidTr="00940E58">
        <w:trPr>
          <w:jc w:val="center"/>
        </w:trPr>
        <w:tc>
          <w:tcPr>
            <w:tcW w:w="705" w:type="dxa"/>
          </w:tcPr>
          <w:p w14:paraId="3BAAC47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90" w:type="dxa"/>
          </w:tcPr>
          <w:p w14:paraId="213F98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of Lisabon</w:t>
            </w:r>
          </w:p>
          <w:p w14:paraId="1FD09BA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latest European treaty</w:t>
            </w:r>
          </w:p>
        </w:tc>
      </w:tr>
    </w:tbl>
    <w:p w14:paraId="1AA5A19B" w14:textId="77777777" w:rsidR="002C4B3E" w:rsidRPr="00857439" w:rsidRDefault="002C4B3E" w:rsidP="002C4B3E">
      <w:pPr>
        <w:spacing w:after="0" w:line="240" w:lineRule="auto"/>
        <w:jc w:val="both"/>
        <w:rPr>
          <w:rFonts w:ascii="Times New Roman" w:hAnsi="Times New Roman" w:cs="Times New Roman"/>
          <w:sz w:val="20"/>
          <w:szCs w:val="20"/>
          <w:lang w:val="en-GB"/>
        </w:rPr>
      </w:pPr>
    </w:p>
    <w:sectPr w:rsidR="002C4B3E" w:rsidRPr="00857439" w:rsidSect="00603C06">
      <w:footerReference w:type="default" r:id="rId9"/>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DB860" w14:textId="77777777" w:rsidR="00317112" w:rsidRDefault="00317112" w:rsidP="00A21BB1">
      <w:pPr>
        <w:spacing w:after="0" w:line="240" w:lineRule="auto"/>
      </w:pPr>
      <w:r>
        <w:separator/>
      </w:r>
    </w:p>
  </w:endnote>
  <w:endnote w:type="continuationSeparator" w:id="0">
    <w:p w14:paraId="2AFF97E1" w14:textId="77777777" w:rsidR="00317112" w:rsidRDefault="00317112"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14:paraId="7CEBD24A" w14:textId="1C02D11E" w:rsidR="00317112" w:rsidRDefault="00317112">
        <w:pPr>
          <w:pStyle w:val="llb"/>
          <w:jc w:val="center"/>
        </w:pPr>
        <w:r>
          <w:fldChar w:fldCharType="begin"/>
        </w:r>
        <w:r>
          <w:instrText>PAGE   \* MERGEFORMAT</w:instrText>
        </w:r>
        <w:r>
          <w:fldChar w:fldCharType="separate"/>
        </w:r>
        <w:r w:rsidR="00E46E3B">
          <w:rPr>
            <w:noProof/>
          </w:rPr>
          <w:t>6</w:t>
        </w:r>
        <w:r>
          <w:fldChar w:fldCharType="end"/>
        </w:r>
      </w:p>
    </w:sdtContent>
  </w:sdt>
  <w:p w14:paraId="7DEF638E" w14:textId="77777777" w:rsidR="00317112" w:rsidRDefault="0031711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B8FFD" w14:textId="77777777" w:rsidR="00317112" w:rsidRDefault="00317112" w:rsidP="00A21BB1">
      <w:pPr>
        <w:spacing w:after="0" w:line="240" w:lineRule="auto"/>
      </w:pPr>
      <w:r>
        <w:separator/>
      </w:r>
    </w:p>
  </w:footnote>
  <w:footnote w:type="continuationSeparator" w:id="0">
    <w:p w14:paraId="1F9A4593" w14:textId="77777777" w:rsidR="00317112" w:rsidRDefault="00317112"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7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7971E8E"/>
    <w:multiLevelType w:val="hybridMultilevel"/>
    <w:tmpl w:val="7C08D5F6"/>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B22E3E"/>
    <w:multiLevelType w:val="hybridMultilevel"/>
    <w:tmpl w:val="35A0AFAA"/>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D6250"/>
    <w:multiLevelType w:val="hybridMultilevel"/>
    <w:tmpl w:val="99049E60"/>
    <w:lvl w:ilvl="0" w:tplc="031A5B0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B86810"/>
    <w:multiLevelType w:val="hybridMultilevel"/>
    <w:tmpl w:val="066A8B1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0E763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1A7DEB"/>
    <w:multiLevelType w:val="hybridMultilevel"/>
    <w:tmpl w:val="E9701CF6"/>
    <w:lvl w:ilvl="0" w:tplc="1DD4D82E">
      <w:start w:val="1"/>
      <w:numFmt w:val="decimal"/>
      <w:lvlText w:val="%1."/>
      <w:lvlJc w:val="left"/>
      <w:pPr>
        <w:ind w:left="786" w:hanging="360"/>
      </w:pPr>
      <w:rPr>
        <w:rFonts w:hint="default"/>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27D677A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776E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124316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13747A"/>
    <w:multiLevelType w:val="hybridMultilevel"/>
    <w:tmpl w:val="974470EC"/>
    <w:lvl w:ilvl="0" w:tplc="040E0001">
      <w:start w:val="1"/>
      <w:numFmt w:val="bullet"/>
      <w:lvlText w:val=""/>
      <w:lvlJc w:val="left"/>
      <w:pPr>
        <w:tabs>
          <w:tab w:val="num" w:pos="2145"/>
        </w:tabs>
        <w:ind w:left="2145" w:hanging="360"/>
      </w:pPr>
      <w:rPr>
        <w:rFonts w:ascii="Symbol" w:hAnsi="Symbol" w:hint="default"/>
      </w:rPr>
    </w:lvl>
    <w:lvl w:ilvl="1" w:tplc="040E0003" w:tentative="1">
      <w:start w:val="1"/>
      <w:numFmt w:val="bullet"/>
      <w:lvlText w:val="o"/>
      <w:lvlJc w:val="left"/>
      <w:pPr>
        <w:tabs>
          <w:tab w:val="num" w:pos="2865"/>
        </w:tabs>
        <w:ind w:left="2865" w:hanging="360"/>
      </w:pPr>
      <w:rPr>
        <w:rFonts w:ascii="Courier New" w:hAnsi="Courier New" w:cs="Courier New" w:hint="default"/>
      </w:rPr>
    </w:lvl>
    <w:lvl w:ilvl="2" w:tplc="040E0005" w:tentative="1">
      <w:start w:val="1"/>
      <w:numFmt w:val="bullet"/>
      <w:lvlText w:val=""/>
      <w:lvlJc w:val="left"/>
      <w:pPr>
        <w:tabs>
          <w:tab w:val="num" w:pos="3585"/>
        </w:tabs>
        <w:ind w:left="3585" w:hanging="360"/>
      </w:pPr>
      <w:rPr>
        <w:rFonts w:ascii="Wingdings" w:hAnsi="Wingdings" w:hint="default"/>
      </w:rPr>
    </w:lvl>
    <w:lvl w:ilvl="3" w:tplc="040E0001" w:tentative="1">
      <w:start w:val="1"/>
      <w:numFmt w:val="bullet"/>
      <w:lvlText w:val=""/>
      <w:lvlJc w:val="left"/>
      <w:pPr>
        <w:tabs>
          <w:tab w:val="num" w:pos="4305"/>
        </w:tabs>
        <w:ind w:left="4305" w:hanging="360"/>
      </w:pPr>
      <w:rPr>
        <w:rFonts w:ascii="Symbol" w:hAnsi="Symbol" w:hint="default"/>
      </w:rPr>
    </w:lvl>
    <w:lvl w:ilvl="4" w:tplc="040E0003" w:tentative="1">
      <w:start w:val="1"/>
      <w:numFmt w:val="bullet"/>
      <w:lvlText w:val="o"/>
      <w:lvlJc w:val="left"/>
      <w:pPr>
        <w:tabs>
          <w:tab w:val="num" w:pos="5025"/>
        </w:tabs>
        <w:ind w:left="5025" w:hanging="360"/>
      </w:pPr>
      <w:rPr>
        <w:rFonts w:ascii="Courier New" w:hAnsi="Courier New" w:cs="Courier New" w:hint="default"/>
      </w:rPr>
    </w:lvl>
    <w:lvl w:ilvl="5" w:tplc="040E0005" w:tentative="1">
      <w:start w:val="1"/>
      <w:numFmt w:val="bullet"/>
      <w:lvlText w:val=""/>
      <w:lvlJc w:val="left"/>
      <w:pPr>
        <w:tabs>
          <w:tab w:val="num" w:pos="5745"/>
        </w:tabs>
        <w:ind w:left="5745" w:hanging="360"/>
      </w:pPr>
      <w:rPr>
        <w:rFonts w:ascii="Wingdings" w:hAnsi="Wingdings" w:hint="default"/>
      </w:rPr>
    </w:lvl>
    <w:lvl w:ilvl="6" w:tplc="040E0001" w:tentative="1">
      <w:start w:val="1"/>
      <w:numFmt w:val="bullet"/>
      <w:lvlText w:val=""/>
      <w:lvlJc w:val="left"/>
      <w:pPr>
        <w:tabs>
          <w:tab w:val="num" w:pos="6465"/>
        </w:tabs>
        <w:ind w:left="6465" w:hanging="360"/>
      </w:pPr>
      <w:rPr>
        <w:rFonts w:ascii="Symbol" w:hAnsi="Symbol" w:hint="default"/>
      </w:rPr>
    </w:lvl>
    <w:lvl w:ilvl="7" w:tplc="040E0003" w:tentative="1">
      <w:start w:val="1"/>
      <w:numFmt w:val="bullet"/>
      <w:lvlText w:val="o"/>
      <w:lvlJc w:val="left"/>
      <w:pPr>
        <w:tabs>
          <w:tab w:val="num" w:pos="7185"/>
        </w:tabs>
        <w:ind w:left="7185" w:hanging="360"/>
      </w:pPr>
      <w:rPr>
        <w:rFonts w:ascii="Courier New" w:hAnsi="Courier New" w:cs="Courier New" w:hint="default"/>
      </w:rPr>
    </w:lvl>
    <w:lvl w:ilvl="8" w:tplc="040E0005" w:tentative="1">
      <w:start w:val="1"/>
      <w:numFmt w:val="bullet"/>
      <w:lvlText w:val=""/>
      <w:lvlJc w:val="left"/>
      <w:pPr>
        <w:tabs>
          <w:tab w:val="num" w:pos="7905"/>
        </w:tabs>
        <w:ind w:left="7905" w:hanging="360"/>
      </w:pPr>
      <w:rPr>
        <w:rFonts w:ascii="Wingdings" w:hAnsi="Wingdings" w:hint="default"/>
      </w:rPr>
    </w:lvl>
  </w:abstractNum>
  <w:abstractNum w:abstractNumId="11" w15:restartNumberingAfterBreak="0">
    <w:nsid w:val="4D6732C9"/>
    <w:multiLevelType w:val="hybridMultilevel"/>
    <w:tmpl w:val="033EBF3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507B511B"/>
    <w:multiLevelType w:val="hybridMultilevel"/>
    <w:tmpl w:val="5C081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9794C61"/>
    <w:multiLevelType w:val="hybridMultilevel"/>
    <w:tmpl w:val="3F8C6A7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CD0B3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6E30D9"/>
    <w:multiLevelType w:val="hybridMultilevel"/>
    <w:tmpl w:val="0E0E81FA"/>
    <w:lvl w:ilvl="0" w:tplc="FD320E42">
      <w:start w:val="1"/>
      <w:numFmt w:val="bullet"/>
      <w:lvlText w:val=""/>
      <w:lvlJc w:val="left"/>
      <w:pPr>
        <w:tabs>
          <w:tab w:val="num" w:pos="720"/>
        </w:tabs>
        <w:ind w:left="720" w:hanging="360"/>
      </w:pPr>
      <w:rPr>
        <w:rFonts w:ascii="Symbol" w:hAnsi="Symbol" w:hint="default"/>
      </w:rPr>
    </w:lvl>
    <w:lvl w:ilvl="1" w:tplc="88CCA5E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68A72A3F"/>
    <w:multiLevelType w:val="hybridMultilevel"/>
    <w:tmpl w:val="AEB003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FE13A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3D6656"/>
    <w:multiLevelType w:val="hybridMultilevel"/>
    <w:tmpl w:val="DCD2FA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B1426B1"/>
    <w:multiLevelType w:val="hybridMultilevel"/>
    <w:tmpl w:val="36B04BB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195BCA"/>
    <w:multiLevelType w:val="hybridMultilevel"/>
    <w:tmpl w:val="8B6643D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539529F"/>
    <w:multiLevelType w:val="hybridMultilevel"/>
    <w:tmpl w:val="4D4E31BA"/>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5B9052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1"/>
  </w:num>
  <w:num w:numId="3">
    <w:abstractNumId w:val="18"/>
  </w:num>
  <w:num w:numId="4">
    <w:abstractNumId w:val="16"/>
  </w:num>
  <w:num w:numId="5">
    <w:abstractNumId w:val="19"/>
  </w:num>
  <w:num w:numId="6">
    <w:abstractNumId w:val="10"/>
  </w:num>
  <w:num w:numId="7">
    <w:abstractNumId w:val="6"/>
  </w:num>
  <w:num w:numId="8">
    <w:abstractNumId w:val="15"/>
  </w:num>
  <w:num w:numId="9">
    <w:abstractNumId w:val="3"/>
  </w:num>
  <w:num w:numId="10">
    <w:abstractNumId w:val="1"/>
  </w:num>
  <w:num w:numId="11">
    <w:abstractNumId w:val="5"/>
  </w:num>
  <w:num w:numId="12">
    <w:abstractNumId w:val="17"/>
  </w:num>
  <w:num w:numId="13">
    <w:abstractNumId w:val="12"/>
  </w:num>
  <w:num w:numId="14">
    <w:abstractNumId w:val="2"/>
  </w:num>
  <w:num w:numId="15">
    <w:abstractNumId w:val="4"/>
  </w:num>
  <w:num w:numId="16">
    <w:abstractNumId w:val="13"/>
  </w:num>
  <w:num w:numId="17">
    <w:abstractNumId w:val="22"/>
  </w:num>
  <w:num w:numId="18">
    <w:abstractNumId w:val="9"/>
  </w:num>
  <w:num w:numId="19">
    <w:abstractNumId w:val="7"/>
  </w:num>
  <w:num w:numId="20">
    <w:abstractNumId w:val="0"/>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1834"/>
    <w:rsid w:val="00022F14"/>
    <w:rsid w:val="00022F6E"/>
    <w:rsid w:val="00024873"/>
    <w:rsid w:val="00027C92"/>
    <w:rsid w:val="000417C0"/>
    <w:rsid w:val="00052255"/>
    <w:rsid w:val="00062EC6"/>
    <w:rsid w:val="00063012"/>
    <w:rsid w:val="00067E3C"/>
    <w:rsid w:val="00072929"/>
    <w:rsid w:val="00077365"/>
    <w:rsid w:val="00081C5B"/>
    <w:rsid w:val="000845CE"/>
    <w:rsid w:val="000C1E0E"/>
    <w:rsid w:val="000C790E"/>
    <w:rsid w:val="000E406C"/>
    <w:rsid w:val="000E592A"/>
    <w:rsid w:val="000E652A"/>
    <w:rsid w:val="000E6BD1"/>
    <w:rsid w:val="000E7DCB"/>
    <w:rsid w:val="000F4F68"/>
    <w:rsid w:val="00106B0B"/>
    <w:rsid w:val="00107FA0"/>
    <w:rsid w:val="001158B8"/>
    <w:rsid w:val="001203D9"/>
    <w:rsid w:val="00131E06"/>
    <w:rsid w:val="0013204A"/>
    <w:rsid w:val="0014446D"/>
    <w:rsid w:val="00154D5C"/>
    <w:rsid w:val="001552D4"/>
    <w:rsid w:val="00167763"/>
    <w:rsid w:val="0017144A"/>
    <w:rsid w:val="001765D0"/>
    <w:rsid w:val="00176858"/>
    <w:rsid w:val="001948AC"/>
    <w:rsid w:val="00195DDE"/>
    <w:rsid w:val="001A42F5"/>
    <w:rsid w:val="001B223F"/>
    <w:rsid w:val="001B7053"/>
    <w:rsid w:val="001B75CE"/>
    <w:rsid w:val="001D483E"/>
    <w:rsid w:val="001E7767"/>
    <w:rsid w:val="001F6F38"/>
    <w:rsid w:val="00205613"/>
    <w:rsid w:val="0022678F"/>
    <w:rsid w:val="00232798"/>
    <w:rsid w:val="00234749"/>
    <w:rsid w:val="00256313"/>
    <w:rsid w:val="00262E73"/>
    <w:rsid w:val="00272E1D"/>
    <w:rsid w:val="002819DD"/>
    <w:rsid w:val="00283EF5"/>
    <w:rsid w:val="00285531"/>
    <w:rsid w:val="002A6A0B"/>
    <w:rsid w:val="002B1769"/>
    <w:rsid w:val="002C4B3E"/>
    <w:rsid w:val="002D4B52"/>
    <w:rsid w:val="002E0226"/>
    <w:rsid w:val="002E560C"/>
    <w:rsid w:val="002F68EF"/>
    <w:rsid w:val="003134F3"/>
    <w:rsid w:val="00317112"/>
    <w:rsid w:val="00322C40"/>
    <w:rsid w:val="00325C23"/>
    <w:rsid w:val="00342DA2"/>
    <w:rsid w:val="00343BA0"/>
    <w:rsid w:val="003716BF"/>
    <w:rsid w:val="00374D38"/>
    <w:rsid w:val="003755AE"/>
    <w:rsid w:val="00376BD7"/>
    <w:rsid w:val="00376D8B"/>
    <w:rsid w:val="00385C60"/>
    <w:rsid w:val="00387989"/>
    <w:rsid w:val="00396A22"/>
    <w:rsid w:val="003A04CD"/>
    <w:rsid w:val="003A321B"/>
    <w:rsid w:val="003A6587"/>
    <w:rsid w:val="003A76B3"/>
    <w:rsid w:val="003B63DD"/>
    <w:rsid w:val="003E381D"/>
    <w:rsid w:val="003E4470"/>
    <w:rsid w:val="003E6663"/>
    <w:rsid w:val="003F0D6C"/>
    <w:rsid w:val="003F6B55"/>
    <w:rsid w:val="00406432"/>
    <w:rsid w:val="004162A8"/>
    <w:rsid w:val="004312AC"/>
    <w:rsid w:val="00442381"/>
    <w:rsid w:val="0044396B"/>
    <w:rsid w:val="00446977"/>
    <w:rsid w:val="00476B40"/>
    <w:rsid w:val="004A7721"/>
    <w:rsid w:val="004B08EA"/>
    <w:rsid w:val="004B0ECD"/>
    <w:rsid w:val="004B7977"/>
    <w:rsid w:val="004C1841"/>
    <w:rsid w:val="004C1CB9"/>
    <w:rsid w:val="004C584D"/>
    <w:rsid w:val="004D0035"/>
    <w:rsid w:val="004D1629"/>
    <w:rsid w:val="004D41E1"/>
    <w:rsid w:val="004E089B"/>
    <w:rsid w:val="004E7BE9"/>
    <w:rsid w:val="00500E83"/>
    <w:rsid w:val="00513DFB"/>
    <w:rsid w:val="005309EF"/>
    <w:rsid w:val="005344DB"/>
    <w:rsid w:val="00540C1F"/>
    <w:rsid w:val="00542201"/>
    <w:rsid w:val="0054511D"/>
    <w:rsid w:val="00551C30"/>
    <w:rsid w:val="00591711"/>
    <w:rsid w:val="0059393B"/>
    <w:rsid w:val="005C53EB"/>
    <w:rsid w:val="005D1F9E"/>
    <w:rsid w:val="005E2D3A"/>
    <w:rsid w:val="005E7E32"/>
    <w:rsid w:val="005E7EAA"/>
    <w:rsid w:val="005F01D7"/>
    <w:rsid w:val="005F1699"/>
    <w:rsid w:val="00603C06"/>
    <w:rsid w:val="00616AA1"/>
    <w:rsid w:val="0062424C"/>
    <w:rsid w:val="006242FE"/>
    <w:rsid w:val="00634B99"/>
    <w:rsid w:val="00634E28"/>
    <w:rsid w:val="0063675A"/>
    <w:rsid w:val="00637E1C"/>
    <w:rsid w:val="006442CB"/>
    <w:rsid w:val="0065157D"/>
    <w:rsid w:val="00654200"/>
    <w:rsid w:val="00660F55"/>
    <w:rsid w:val="00667B9E"/>
    <w:rsid w:val="00672268"/>
    <w:rsid w:val="00676D5E"/>
    <w:rsid w:val="00686BE4"/>
    <w:rsid w:val="006A1FF4"/>
    <w:rsid w:val="006A4095"/>
    <w:rsid w:val="006B57EA"/>
    <w:rsid w:val="006C0B0F"/>
    <w:rsid w:val="006C5644"/>
    <w:rsid w:val="006C6F1B"/>
    <w:rsid w:val="006D1377"/>
    <w:rsid w:val="006D1AC9"/>
    <w:rsid w:val="006D517E"/>
    <w:rsid w:val="006F08A9"/>
    <w:rsid w:val="006F3372"/>
    <w:rsid w:val="006F6398"/>
    <w:rsid w:val="00705023"/>
    <w:rsid w:val="007071A4"/>
    <w:rsid w:val="00711B69"/>
    <w:rsid w:val="007178FD"/>
    <w:rsid w:val="007204DA"/>
    <w:rsid w:val="00720EBB"/>
    <w:rsid w:val="007235E1"/>
    <w:rsid w:val="00725A5E"/>
    <w:rsid w:val="00730B03"/>
    <w:rsid w:val="00731BF6"/>
    <w:rsid w:val="00733D27"/>
    <w:rsid w:val="007368A5"/>
    <w:rsid w:val="00757C13"/>
    <w:rsid w:val="0077660F"/>
    <w:rsid w:val="007C097C"/>
    <w:rsid w:val="007E3ACD"/>
    <w:rsid w:val="007E7F03"/>
    <w:rsid w:val="007E7FDF"/>
    <w:rsid w:val="007F11EC"/>
    <w:rsid w:val="007F2F12"/>
    <w:rsid w:val="007F5617"/>
    <w:rsid w:val="007F6438"/>
    <w:rsid w:val="0080022B"/>
    <w:rsid w:val="00810CD6"/>
    <w:rsid w:val="00815FB6"/>
    <w:rsid w:val="00825199"/>
    <w:rsid w:val="00830F00"/>
    <w:rsid w:val="00845692"/>
    <w:rsid w:val="00857439"/>
    <w:rsid w:val="008640D0"/>
    <w:rsid w:val="00883937"/>
    <w:rsid w:val="00890659"/>
    <w:rsid w:val="00891F5E"/>
    <w:rsid w:val="00897A36"/>
    <w:rsid w:val="008A1775"/>
    <w:rsid w:val="008B59C5"/>
    <w:rsid w:val="008B7A6F"/>
    <w:rsid w:val="008B7B75"/>
    <w:rsid w:val="008C4BE4"/>
    <w:rsid w:val="008C55F9"/>
    <w:rsid w:val="008D253A"/>
    <w:rsid w:val="008D39A6"/>
    <w:rsid w:val="008D7EC1"/>
    <w:rsid w:val="008F0185"/>
    <w:rsid w:val="008F16DE"/>
    <w:rsid w:val="008F1D32"/>
    <w:rsid w:val="009064AD"/>
    <w:rsid w:val="0091063A"/>
    <w:rsid w:val="00911EF2"/>
    <w:rsid w:val="0091249E"/>
    <w:rsid w:val="00915798"/>
    <w:rsid w:val="0093100A"/>
    <w:rsid w:val="00931F71"/>
    <w:rsid w:val="0093353A"/>
    <w:rsid w:val="00940E58"/>
    <w:rsid w:val="00950A97"/>
    <w:rsid w:val="009520D7"/>
    <w:rsid w:val="00955655"/>
    <w:rsid w:val="00965929"/>
    <w:rsid w:val="00970B38"/>
    <w:rsid w:val="0098369E"/>
    <w:rsid w:val="009962E7"/>
    <w:rsid w:val="009B5766"/>
    <w:rsid w:val="009C114C"/>
    <w:rsid w:val="009D2427"/>
    <w:rsid w:val="009D47E8"/>
    <w:rsid w:val="00A1005D"/>
    <w:rsid w:val="00A10519"/>
    <w:rsid w:val="00A21B63"/>
    <w:rsid w:val="00A21BB1"/>
    <w:rsid w:val="00A2772F"/>
    <w:rsid w:val="00A36603"/>
    <w:rsid w:val="00A4014D"/>
    <w:rsid w:val="00A42223"/>
    <w:rsid w:val="00A64E78"/>
    <w:rsid w:val="00A65FBB"/>
    <w:rsid w:val="00A86AA2"/>
    <w:rsid w:val="00A90685"/>
    <w:rsid w:val="00AA35CD"/>
    <w:rsid w:val="00AA5D97"/>
    <w:rsid w:val="00AC08A7"/>
    <w:rsid w:val="00AC1FC7"/>
    <w:rsid w:val="00AC4CAA"/>
    <w:rsid w:val="00AD1742"/>
    <w:rsid w:val="00AD2FE8"/>
    <w:rsid w:val="00AD6381"/>
    <w:rsid w:val="00AE000E"/>
    <w:rsid w:val="00AE3BC8"/>
    <w:rsid w:val="00B07639"/>
    <w:rsid w:val="00B10D0E"/>
    <w:rsid w:val="00B2118A"/>
    <w:rsid w:val="00B24723"/>
    <w:rsid w:val="00B31094"/>
    <w:rsid w:val="00B31D3F"/>
    <w:rsid w:val="00B36486"/>
    <w:rsid w:val="00B40AD5"/>
    <w:rsid w:val="00B42246"/>
    <w:rsid w:val="00B576BA"/>
    <w:rsid w:val="00B60C4B"/>
    <w:rsid w:val="00B62F17"/>
    <w:rsid w:val="00B64E8C"/>
    <w:rsid w:val="00B6667E"/>
    <w:rsid w:val="00B77CE5"/>
    <w:rsid w:val="00BB6BDA"/>
    <w:rsid w:val="00BB6C2A"/>
    <w:rsid w:val="00BC2A05"/>
    <w:rsid w:val="00C0124D"/>
    <w:rsid w:val="00C0442D"/>
    <w:rsid w:val="00C048FE"/>
    <w:rsid w:val="00C04A5F"/>
    <w:rsid w:val="00C058F6"/>
    <w:rsid w:val="00C12181"/>
    <w:rsid w:val="00C20D09"/>
    <w:rsid w:val="00C27C7D"/>
    <w:rsid w:val="00C31424"/>
    <w:rsid w:val="00C32470"/>
    <w:rsid w:val="00C36836"/>
    <w:rsid w:val="00C54461"/>
    <w:rsid w:val="00C61353"/>
    <w:rsid w:val="00C80FB3"/>
    <w:rsid w:val="00C967BE"/>
    <w:rsid w:val="00C970F6"/>
    <w:rsid w:val="00C975FB"/>
    <w:rsid w:val="00CA37FB"/>
    <w:rsid w:val="00CA4C3A"/>
    <w:rsid w:val="00CA60DE"/>
    <w:rsid w:val="00CB7D90"/>
    <w:rsid w:val="00CC3DE4"/>
    <w:rsid w:val="00CD250A"/>
    <w:rsid w:val="00CD75F8"/>
    <w:rsid w:val="00CF413A"/>
    <w:rsid w:val="00CF779E"/>
    <w:rsid w:val="00D00FA4"/>
    <w:rsid w:val="00D13D1D"/>
    <w:rsid w:val="00D16F92"/>
    <w:rsid w:val="00D22B83"/>
    <w:rsid w:val="00D34F7D"/>
    <w:rsid w:val="00D45EF9"/>
    <w:rsid w:val="00D54D6F"/>
    <w:rsid w:val="00D56A85"/>
    <w:rsid w:val="00D56E0B"/>
    <w:rsid w:val="00D57FFE"/>
    <w:rsid w:val="00D65572"/>
    <w:rsid w:val="00D659F7"/>
    <w:rsid w:val="00D67367"/>
    <w:rsid w:val="00D81979"/>
    <w:rsid w:val="00D94BEB"/>
    <w:rsid w:val="00DA0156"/>
    <w:rsid w:val="00DB5386"/>
    <w:rsid w:val="00DB6278"/>
    <w:rsid w:val="00DB753F"/>
    <w:rsid w:val="00DC4BFA"/>
    <w:rsid w:val="00DD2DB1"/>
    <w:rsid w:val="00DD5247"/>
    <w:rsid w:val="00DE35A0"/>
    <w:rsid w:val="00DF60CF"/>
    <w:rsid w:val="00E136BB"/>
    <w:rsid w:val="00E213E1"/>
    <w:rsid w:val="00E25473"/>
    <w:rsid w:val="00E40565"/>
    <w:rsid w:val="00E46E3B"/>
    <w:rsid w:val="00E51E7A"/>
    <w:rsid w:val="00E535BF"/>
    <w:rsid w:val="00E53FD1"/>
    <w:rsid w:val="00E6566F"/>
    <w:rsid w:val="00E70743"/>
    <w:rsid w:val="00E80D7B"/>
    <w:rsid w:val="00E90223"/>
    <w:rsid w:val="00E923A1"/>
    <w:rsid w:val="00E9684A"/>
    <w:rsid w:val="00E97945"/>
    <w:rsid w:val="00EA28F5"/>
    <w:rsid w:val="00EA35CD"/>
    <w:rsid w:val="00EA388C"/>
    <w:rsid w:val="00EA61BD"/>
    <w:rsid w:val="00EB46C5"/>
    <w:rsid w:val="00EB4C08"/>
    <w:rsid w:val="00EB54CA"/>
    <w:rsid w:val="00EE211F"/>
    <w:rsid w:val="00F26C41"/>
    <w:rsid w:val="00F323C5"/>
    <w:rsid w:val="00F417D4"/>
    <w:rsid w:val="00F47C01"/>
    <w:rsid w:val="00F64845"/>
    <w:rsid w:val="00F65C38"/>
    <w:rsid w:val="00F72BE6"/>
    <w:rsid w:val="00F7719D"/>
    <w:rsid w:val="00F81264"/>
    <w:rsid w:val="00F95852"/>
    <w:rsid w:val="00FA08B5"/>
    <w:rsid w:val="00FB5CEF"/>
    <w:rsid w:val="00FC6161"/>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479498BA"/>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442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table" w:customStyle="1" w:styleId="Rcsostblzat1">
    <w:name w:val="Rácsos táblázat1"/>
    <w:basedOn w:val="Normltblzat"/>
    <w:next w:val="Rcsostblzat"/>
    <w:uiPriority w:val="39"/>
    <w:rsid w:val="0007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57439"/>
    <w:rPr>
      <w:sz w:val="16"/>
      <w:szCs w:val="16"/>
    </w:rPr>
  </w:style>
  <w:style w:type="paragraph" w:styleId="Jegyzetszveg">
    <w:name w:val="annotation text"/>
    <w:basedOn w:val="Norml"/>
    <w:link w:val="JegyzetszvegChar"/>
    <w:uiPriority w:val="99"/>
    <w:semiHidden/>
    <w:unhideWhenUsed/>
    <w:rsid w:val="00857439"/>
    <w:pPr>
      <w:spacing w:line="240" w:lineRule="auto"/>
    </w:pPr>
    <w:rPr>
      <w:sz w:val="20"/>
      <w:szCs w:val="20"/>
    </w:rPr>
  </w:style>
  <w:style w:type="character" w:customStyle="1" w:styleId="JegyzetszvegChar">
    <w:name w:val="Jegyzetszöveg Char"/>
    <w:basedOn w:val="Bekezdsalapbettpusa"/>
    <w:link w:val="Jegyzetszveg"/>
    <w:uiPriority w:val="99"/>
    <w:semiHidden/>
    <w:rsid w:val="00857439"/>
    <w:rPr>
      <w:sz w:val="20"/>
      <w:szCs w:val="20"/>
    </w:rPr>
  </w:style>
  <w:style w:type="paragraph" w:styleId="Megjegyzstrgya">
    <w:name w:val="annotation subject"/>
    <w:basedOn w:val="Jegyzetszveg"/>
    <w:next w:val="Jegyzetszveg"/>
    <w:link w:val="MegjegyzstrgyaChar"/>
    <w:uiPriority w:val="99"/>
    <w:semiHidden/>
    <w:unhideWhenUsed/>
    <w:rsid w:val="00857439"/>
    <w:rPr>
      <w:b/>
      <w:bCs/>
    </w:rPr>
  </w:style>
  <w:style w:type="character" w:customStyle="1" w:styleId="MegjegyzstrgyaChar">
    <w:name w:val="Megjegyzés tárgya Char"/>
    <w:basedOn w:val="JegyzetszvegChar"/>
    <w:link w:val="Megjegyzstrgya"/>
    <w:uiPriority w:val="99"/>
    <w:semiHidden/>
    <w:rsid w:val="008574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8434692">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s.org/News/Press-Releases/Documents/ConceptualFW2010vb.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0BCFB-1E19-4257-842A-4293F5B9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21810</Words>
  <Characters>150494</Characters>
  <Application>Microsoft Office Word</Application>
  <DocSecurity>0</DocSecurity>
  <Lines>1254</Lines>
  <Paragraphs>343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2</cp:revision>
  <cp:lastPrinted>2023-03-08T08:57:00Z</cp:lastPrinted>
  <dcterms:created xsi:type="dcterms:W3CDTF">2026-07-16T09:18:00Z</dcterms:created>
  <dcterms:modified xsi:type="dcterms:W3CDTF">2026-07-16T09:18:00Z</dcterms:modified>
</cp:coreProperties>
</file>